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105999"/>
      <w:r w:rsidRPr="00596CB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ПОСТАНОВЛЕНИЕ</w:t>
      </w:r>
      <w:bookmarkEnd w:id="0"/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106001"/>
      <w:r w:rsidRPr="00596CB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ПРЕЗИДЕНТА РЕСПУБЛИКИ УЗБЕКИСТАН</w:t>
      </w:r>
      <w:bookmarkEnd w:id="1"/>
    </w:p>
    <w:p w:rsidR="00596CB7" w:rsidRPr="00596CB7" w:rsidRDefault="00596CB7" w:rsidP="00596C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106002"/>
      <w:r w:rsidRPr="00596CB7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О МЕРАХ ПО ДАЛЬНЕЙШЕМУ РАСШИРЕНИЮ И УПРОЩЕНИЮ СИСТЕМЫ МИКРОКРЕДИТОВАНИЯ МАЛОГО И ЧАСТНОГО ПРЕДПРИНИМАТЕЛЬСТВА</w:t>
      </w:r>
      <w:bookmarkEnd w:id="2"/>
    </w:p>
    <w:p w:rsidR="00596CB7" w:rsidRPr="00596CB7" w:rsidRDefault="00596CB7" w:rsidP="00596CB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3" w:name="3110474"/>
      <w:r w:rsidRPr="00596CB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(Собрание законодательства Республики Узбекистан, 2017 г., № 6, ст. 71)</w:t>
      </w:r>
      <w:bookmarkEnd w:id="3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3106004"/>
      <w:bookmarkStart w:id="5" w:name="3106007"/>
      <w:bookmarkEnd w:id="4"/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расширения доступа к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микрофинансовым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услугам для вновь вступающих на рынок труда выпускников средних специальных, профессиональных и высших образовательный учреждений, физических лиц, вернувшихся со срочной военной службы, незанятых граждан, зарегистрированных в органах по труду, и других слоев населения, нуждающихся в трудоустройстве, а также стимулирования развития семейного, частного предпринимательства, других видов деятельности, обеспечивающих создание новых рабочих мест:</w:t>
      </w:r>
      <w:bookmarkEnd w:id="5"/>
      <w:proofErr w:type="gramEnd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3106009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Одобрить предложение Министерства экономики, Министерства финансов, Центрального банка Республики Узбекистан и коммерческих банков о внедрении в порядке эксперимента в городе Ташкенте новой схемы микрокредитования для субъектов малого и частного предпринимательства, в соответствии с которой приоритетными контингентами лиц для охвата микрокредитованием являются:</w:t>
      </w:r>
      <w:bookmarkEnd w:id="6"/>
      <w:proofErr w:type="gramEnd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106010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выпускники средних специальных, профессиональных и высших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учреждений,</w:t>
      </w:r>
      <w:bookmarkEnd w:id="7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106011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лица, вернувшиеся со срочной военной службы,</w:t>
      </w:r>
      <w:bookmarkEnd w:id="8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106012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незанятые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зарегистрированные в органах по труду,</w:t>
      </w:r>
      <w:bookmarkEnd w:id="9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106013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население, занимающееся семейным и частным предпринимательством, а также другие лица, нуждающиеся в трудоустройстве, по ходатайству органов самоуправления граждан.</w:t>
      </w:r>
      <w:bookmarkEnd w:id="10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3106014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основными задачами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льготного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микрокредитования:</w:t>
      </w:r>
      <w:bookmarkEnd w:id="11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3106015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новых рабочих ме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сф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 малого предпринимательства, прежде всего семейного и частного предпринимательства;</w:t>
      </w:r>
      <w:bookmarkEnd w:id="12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3106016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максимальной доступности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микрофинансовых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для вышеуказанных контингентов лиц с целью активного вовлечения их в предпринимательскую деятельность путем предоставления льготных кредитов;</w:t>
      </w:r>
      <w:bookmarkEnd w:id="13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3106017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доходов малообеспеченных и уязвимых слоев населения, усиление роли органов самоуправления граждан в обеспечении занятости населения.</w:t>
      </w:r>
      <w:bookmarkEnd w:id="14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3106018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Утвердить:</w:t>
      </w:r>
      <w:bookmarkEnd w:id="15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3106019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прогнозные параметры предоставления коммерческими банками льготных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микрокредитов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развития предпринимательской деятельности в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ашкенте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 </w:t>
      </w:r>
      <w:bookmarkEnd w:id="16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"http://lex.uz/pages/getpage.aspx?actForm=1&amp;lact_id=3105976&amp;ONDATE=31.01.2017%2000" \l "3106040" </w:instrText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96CB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№1</w:t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3106020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основных видов деятельности, для осуществления которых предоставляются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микрокредиты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коммерческими банками, согласно </w:t>
      </w:r>
      <w:bookmarkEnd w:id="17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"javascript:opentInAct1(3105976,3106047)" </w:instrText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96CB7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приложению № 2</w:t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106021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Установить, что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льготные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микрокредиты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на следующих условиях:</w:t>
      </w:r>
      <w:bookmarkEnd w:id="18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3106022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микрокредита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до 200 размеров минимальной заработной платы;</w:t>
      </w:r>
      <w:bookmarkEnd w:id="19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106025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сроком до трех лет с шестимесячным льготным периодом на выплату основного долга;</w:t>
      </w:r>
      <w:bookmarkEnd w:id="20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106026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годовой процентной ставкой: при создании одного рабочего места — в размере 9 процентов, двух рабочих мест — 8 процентов, от трех до четырех рабочих мест — 7 процентов, пяти и более рабочих мест — 6 процентов.</w:t>
      </w:r>
      <w:bookmarkEnd w:id="21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106027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Коммерческим банкам совместно с Торгово-промышленной палатой Республики Узбекистан оказывать всемерное организационное содействие и практическую помощь заявителям в оформлении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микрокредитов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подготовке бизнес-планов.</w:t>
      </w:r>
      <w:bookmarkEnd w:id="22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3106028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Ввести порядок, в соответствии с которым, в случае недостаточности у заявителя обеспечения возвратности по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микрокредиту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предоставляемого согласно </w:t>
      </w:r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требованиям законодательства, допускается принятие коммерческими банками в качестве обеспечения при микрокредитовании:</w:t>
      </w:r>
      <w:bookmarkEnd w:id="23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3106031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стократного размера минимальной заработной платы — приобретаемого имущества и поручительства органов самоуправления граждан;</w:t>
      </w:r>
      <w:bookmarkEnd w:id="24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106032"/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превышающем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стократный размер минимальной заработной платы — поручительство третьего лица, страховые полисы страховых организаций и другие виды обеспечения в рамках законодательства.</w:t>
      </w:r>
      <w:bookmarkEnd w:id="25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3106033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выдаче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микрокредитов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заемщикам коммерческие банки вправе учитывать в общей сумме кредита расходы, связанные с оформлением залогового обеспечения заемщика.</w:t>
      </w:r>
      <w:bookmarkEnd w:id="26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3106034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Центральному банку Республики Узбекистан с привлечением задействованных коммерческих банков по итогам 2017 года провести обобщение результатов эксперимента и на этой основе внести предложения по распространению данного опыта микрокредитования во все регионы республики.</w:t>
      </w:r>
      <w:bookmarkEnd w:id="27"/>
    </w:p>
    <w:p w:rsidR="00596CB7" w:rsidRPr="00596CB7" w:rsidRDefault="00596CB7" w:rsidP="00596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3106035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gram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Премьер-министра Республики Узбекистан Р.С. Азимова и Председателя Центрального банка Республики Узбекистан Ф.М. </w:t>
      </w:r>
      <w:proofErr w:type="spellStart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Муллажанова</w:t>
      </w:r>
      <w:proofErr w:type="spellEnd"/>
      <w:r w:rsidRPr="00596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28"/>
    </w:p>
    <w:p w:rsidR="00596CB7" w:rsidRPr="00596CB7" w:rsidRDefault="00596CB7" w:rsidP="00596CB7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9" w:name="3106036"/>
      <w:r w:rsidRPr="00596C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Президент Республики Узбекистан Ш. МИРЗИЁЕВ</w:t>
      </w:r>
      <w:bookmarkEnd w:id="29"/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0" w:name="3106037"/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t>г. Ташкент,</w:t>
      </w:r>
      <w:bookmarkEnd w:id="30"/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1" w:name="3106038"/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t>31 января 2017 г.,</w:t>
      </w:r>
      <w:bookmarkEnd w:id="31"/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32" w:name="3106039"/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t>№ ПП-2746</w:t>
      </w:r>
      <w:bookmarkEnd w:id="32"/>
    </w:p>
    <w:p w:rsidR="00596CB7" w:rsidRPr="00596CB7" w:rsidRDefault="00596CB7" w:rsidP="00596CB7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33" w:name="3106040"/>
      <w:bookmarkStart w:id="34" w:name="3106041"/>
      <w:bookmarkEnd w:id="33"/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t>ПРИЛОЖЕНИЕ № 1</w:t>
      </w:r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34"/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"http://lex.uz/pages/getpage.aspx?lact_id=3105976" </w:instrText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96CB7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31 января 2017 года № ПП-2746</w:t>
      </w:r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35" w:name="3110497"/>
      <w:r w:rsidRPr="00596CB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ПРОГНОЗНЫЕ ПАРАМЕТРЫ</w:t>
      </w:r>
      <w:bookmarkEnd w:id="35"/>
    </w:p>
    <w:p w:rsidR="00596CB7" w:rsidRPr="00596CB7" w:rsidRDefault="00596CB7" w:rsidP="00596C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36" w:name="3106042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предоставления коммерческими банками </w:t>
      </w:r>
      <w:proofErr w:type="gramStart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льготных</w:t>
      </w:r>
      <w:proofErr w:type="gramEnd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микрокредитов</w:t>
      </w:r>
      <w:proofErr w:type="spellEnd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для развития предпринимательской деятельности в г. Ташкенте</w:t>
      </w:r>
      <w:bookmarkEnd w:id="36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3671"/>
        <w:gridCol w:w="2609"/>
        <w:gridCol w:w="2610"/>
      </w:tblGrid>
      <w:tr w:rsidR="00596CB7" w:rsidRPr="00596CB7" w:rsidTr="00596CB7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3106043"/>
            <w:bookmarkStart w:id="38" w:name="3106045"/>
            <w:bookmarkEnd w:id="37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филиалов коммерческих банков, предоставляющих </w:t>
            </w:r>
            <w:proofErr w:type="spellStart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микрокредиты</w:t>
            </w:r>
            <w:proofErr w:type="spellEnd"/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Прогнозная сумма предоставления </w:t>
            </w:r>
            <w:proofErr w:type="spellStart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микрокредитов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коммерческими банками в 2017 году (млрд. </w:t>
            </w:r>
            <w:proofErr w:type="spellStart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Узнацбанк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Узпромстройбанк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банк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Ипотека банк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Асака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Микрокредитбанк</w:t>
            </w:r>
            <w:proofErr w:type="spellEnd"/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Алока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Кишлок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курилиш</w:t>
            </w:r>
            <w:proofErr w:type="spellEnd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96CB7" w:rsidRPr="00596CB7" w:rsidTr="00596CB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коммерческие банки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596CB7" w:rsidRPr="00596CB7" w:rsidTr="00596CB7">
        <w:tc>
          <w:tcPr>
            <w:tcW w:w="2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277,0</w:t>
            </w:r>
          </w:p>
        </w:tc>
      </w:tr>
    </w:tbl>
    <w:p w:rsidR="00596CB7" w:rsidRPr="00596CB7" w:rsidRDefault="00596CB7" w:rsidP="00596CB7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39" w:name="3106047"/>
      <w:bookmarkStart w:id="40" w:name="3106048"/>
      <w:bookmarkEnd w:id="38"/>
      <w:bookmarkEnd w:id="39"/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t>ПРИЛОЖЕНИЕ № 2</w:t>
      </w:r>
      <w:r w:rsidRPr="00596CB7">
        <w:rPr>
          <w:rFonts w:ascii="Times New Roman" w:eastAsia="Times New Roman" w:hAnsi="Times New Roman" w:cs="Times New Roman"/>
          <w:color w:val="000000"/>
          <w:lang w:eastAsia="ru-RU"/>
        </w:rPr>
        <w:br/>
        <w:t>к </w:t>
      </w:r>
      <w:bookmarkEnd w:id="40"/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"http://lex.uz/pages/getpage.aspx?lact_id=3105976" </w:instrText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596CB7">
        <w:rPr>
          <w:rFonts w:ascii="Times New Roman" w:eastAsia="Times New Roman" w:hAnsi="Times New Roman" w:cs="Times New Roman"/>
          <w:color w:val="008080"/>
          <w:lang w:eastAsia="ru-RU"/>
        </w:rPr>
        <w:t>постановлению </w:t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596CB7">
        <w:rPr>
          <w:rFonts w:ascii="Times New Roman" w:eastAsia="Times New Roman" w:hAnsi="Times New Roman" w:cs="Times New Roman"/>
          <w:color w:val="000080"/>
          <w:lang w:eastAsia="ru-RU"/>
        </w:rPr>
        <w:t>Президента Республики Узбекистан от 31 января 2017 года № ПП-2746</w:t>
      </w:r>
    </w:p>
    <w:p w:rsidR="00596CB7" w:rsidRPr="00596CB7" w:rsidRDefault="00596CB7" w:rsidP="00596C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41" w:name="3106049"/>
      <w:r w:rsidRPr="00596CB7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ПЕРЕЧЕНЬ</w:t>
      </w:r>
      <w:bookmarkEnd w:id="41"/>
    </w:p>
    <w:p w:rsidR="00596CB7" w:rsidRPr="00596CB7" w:rsidRDefault="00596CB7" w:rsidP="00596C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42" w:name="3106054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основных видов деятельности, для осуществления которых предоставляются </w:t>
      </w:r>
      <w:proofErr w:type="spellStart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микрокредиты</w:t>
      </w:r>
      <w:proofErr w:type="spellEnd"/>
      <w:r w:rsidRPr="00596CB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коммерческими банками</w:t>
      </w:r>
      <w:bookmarkEnd w:id="42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8990"/>
      </w:tblGrid>
      <w:tr w:rsidR="00596CB7" w:rsidRPr="00596CB7" w:rsidTr="00596CB7">
        <w:trPr>
          <w:trHeight w:val="341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3106059"/>
            <w:bookmarkStart w:id="44" w:name="3106060"/>
            <w:bookmarkEnd w:id="43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вида деятельности</w:t>
            </w:r>
            <w:bookmarkEnd w:id="44"/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"javascript:opentInAct1(3105976,3106061)" </w:instrText>
            </w: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596CB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  <w:lang w:eastAsia="ru-RU"/>
              </w:rPr>
              <w:t>*</w:t>
            </w:r>
            <w:r w:rsidRPr="00596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Ремонт, установка и техническое обслуживание радиоэлектронной аппаратуры, </w:t>
            </w: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бытовых машин, бытовых приборов, офисных машин, вычислительной и компьютерной, принтерной техники.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техническое обслуживание транспортных средств, включая прочие виды услуг по техническому обслуживанию транспортных средств (ремонт и установка акустических систем и охранных сигнализаций, мойка, полирование, нанесение защитных и декоративных покрытий на кузов, чистка салона и др.).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реализация национальных сладостей, сырных изделий, хлебобулочных и кондитерских изделий, мороженого на фрезере, а также изготовление отдельных видов штучных блюд без организации посадочных мест в домашних условиях или в местах, специально отведенных решением органов государственной власти на местах.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компьютерных программ, а также услуги по набору и распечатке текстов с помощью компьютера, услуги, связанные с копированием и размножением текста.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Металлоремонтные работы (изготовление дубликатов ключей, ремонт зонтов, несложный ремонт других бытовых металлоизделий).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пошив обуви по индивидуальным заказам, ремонт, окраска и чистка обуви.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ковров и ковровых изделий.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оптики, часов, граверные работы (нанесение рельефных надписей и изображений) на изделиях из металла, пластмассы, керамики, фаянса, камня, картона.</w:t>
            </w:r>
            <w:proofErr w:type="gramEnd"/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настройка музыкальных инструментов.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Витражные работы (витражи, выполненные из стекла, смальты и других материалов), художественная обработка стекла.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пошив швейных, меховых, кожаных и трикотажных изделий, головных уборов и изделий из текстильной галантереи, включая пошив занавесок и портьер, вязание трикотажных изделий, вышивание.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стирке, организации прачечной, а также глажки.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дизайну (графическому, интерьеров, мебели и т. п.), а также чертежно-графическим работам, а также живописи.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proofErr w:type="gramStart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proofErr w:type="gramEnd"/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биотуалетов.</w:t>
            </w:r>
          </w:p>
        </w:tc>
      </w:tr>
      <w:tr w:rsidR="00596CB7" w:rsidRPr="00596CB7" w:rsidTr="00596CB7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B7" w:rsidRPr="00596CB7" w:rsidRDefault="00596CB7" w:rsidP="0059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 и ремонт мебели.</w:t>
            </w:r>
          </w:p>
        </w:tc>
      </w:tr>
    </w:tbl>
    <w:p w:rsidR="00596CB7" w:rsidRPr="00596CB7" w:rsidRDefault="00596CB7" w:rsidP="00596CB7">
      <w:pPr>
        <w:shd w:val="clear" w:color="auto" w:fill="E8E8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45" w:name="3106061"/>
      <w:r w:rsidRPr="00596CB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 По ходатайству органов самоуправления граждан могут быть предложены и другие виды семейного предпринимательства.</w:t>
      </w:r>
      <w:bookmarkEnd w:id="45"/>
    </w:p>
    <w:p w:rsidR="003B61C8" w:rsidRDefault="003B61C8">
      <w:bookmarkStart w:id="46" w:name="_GoBack"/>
      <w:bookmarkEnd w:id="46"/>
    </w:p>
    <w:sectPr w:rsidR="003B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A1"/>
    <w:rsid w:val="003B61C8"/>
    <w:rsid w:val="00596CB7"/>
    <w:rsid w:val="00BB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6C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6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96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8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2858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281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935">
          <w:marLeft w:val="0"/>
          <w:marRight w:val="73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286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765">
          <w:marLeft w:val="693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6502</Characters>
  <Application>Microsoft Office Word</Application>
  <DocSecurity>0</DocSecurity>
  <Lines>54</Lines>
  <Paragraphs>15</Paragraphs>
  <ScaleCrop>false</ScaleCrop>
  <Company>Infin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Valitov</dc:creator>
  <cp:keywords/>
  <dc:description/>
  <cp:lastModifiedBy>Emil Valitov</cp:lastModifiedBy>
  <cp:revision>2</cp:revision>
  <dcterms:created xsi:type="dcterms:W3CDTF">2018-02-13T10:00:00Z</dcterms:created>
  <dcterms:modified xsi:type="dcterms:W3CDTF">2018-02-13T10:00:00Z</dcterms:modified>
</cp:coreProperties>
</file>