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82" w:rsidRPr="00E648F0" w:rsidRDefault="005C1982" w:rsidP="005C19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object w:dxaOrig="7048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95pt;height:22.45pt" o:ole="">
            <v:imagedata r:id="rId7" o:title=""/>
          </v:shape>
          <o:OLEObject Type="Embed" ProgID="CorelDRAW.Graphic.14" ShapeID="_x0000_i1025" DrawAspect="Content" ObjectID="_1673762685" r:id="rId8"/>
        </w:object>
      </w: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2534" w:rsidRPr="00E648F0" w:rsidRDefault="00782534" w:rsidP="00782534">
      <w:pPr>
        <w:tabs>
          <w:tab w:val="left" w:pos="1276"/>
        </w:tabs>
        <w:rPr>
          <w:rFonts w:ascii="Times New Roman" w:hAnsi="Times New Roman" w:cs="Times New Roman"/>
          <w:b/>
          <w:sz w:val="24"/>
          <w:szCs w:val="24"/>
        </w:rPr>
      </w:pPr>
    </w:p>
    <w:p w:rsidR="00E648F0" w:rsidRPr="00E648F0" w:rsidRDefault="00E648F0" w:rsidP="00782534">
      <w:pPr>
        <w:tabs>
          <w:tab w:val="left" w:pos="1276"/>
        </w:tabs>
        <w:rPr>
          <w:rFonts w:ascii="Times New Roman" w:hAnsi="Times New Roman" w:cs="Times New Roman"/>
          <w:b/>
          <w:sz w:val="24"/>
          <w:szCs w:val="24"/>
        </w:rPr>
      </w:pPr>
    </w:p>
    <w:p w:rsidR="00782534" w:rsidRPr="00E648F0" w:rsidRDefault="00782534" w:rsidP="00782534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534" w:rsidRPr="00E648F0" w:rsidRDefault="00782534" w:rsidP="00782534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8F0">
        <w:rPr>
          <w:rFonts w:ascii="Times New Roman" w:hAnsi="Times New Roman" w:cs="Times New Roman"/>
          <w:b/>
          <w:sz w:val="24"/>
          <w:szCs w:val="24"/>
        </w:rPr>
        <w:t>(ОБРАЗЕЦ)</w:t>
      </w: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ГЕНЕРАЛЬНОЕ СОГЛАШЕНИЕ №  </w:t>
      </w: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</w:t>
      </w: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АКБ “</w:t>
      </w: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InFinBank</w:t>
      </w: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” </w:t>
      </w: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EE10EC" w:rsidP="005C198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E648F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EE10EC" w:rsidRPr="00E648F0" w:rsidRDefault="00EE10EC" w:rsidP="005C198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8F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на открытие непокрытых </w:t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подтвержденных аккредитивов, с возможностью осуществления постфинанс</w:t>
      </w:r>
      <w:r w:rsidRPr="00E648F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ирования, с последующим предоставлением кредита на сумму задолженности по аккредитиву</w:t>
      </w: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="00E648F0"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</w:t>
      </w:r>
      <w:r w:rsidR="00E648F0"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906668"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782534" w:rsidRPr="00E648F0" w:rsidRDefault="00782534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1982" w:rsidRPr="00E648F0" w:rsidRDefault="005C1982" w:rsidP="005C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E648F0" w:rsidRPr="00152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«__» </w:t>
      </w:r>
      <w:r w:rsidR="00EE10EC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E648F0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906668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5C1982" w:rsidRPr="00E648F0" w:rsidRDefault="005C1982" w:rsidP="005C19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0EC" w:rsidRPr="00E648F0" w:rsidRDefault="005C1982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 «</w:t>
      </w:r>
      <w:r w:rsidRPr="00E648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InFinBank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именуемый в дальнейшем </w:t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«Банк»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E10EC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на основании </w:t>
      </w:r>
      <w:r w:rsidR="00EE10EC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</w:t>
      </w:r>
    </w:p>
    <w:p w:rsidR="005C1982" w:rsidRPr="00E648F0" w:rsidRDefault="00EE10EC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="005C1982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Приказодатель</w:t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другой стороны, вместе именуемые «Стороны» и «Сторона» по отдельности заключили настоящее Генеральное соглашение, далее по тексту «Соглашение» о нижеследующем:</w:t>
      </w:r>
    </w:p>
    <w:p w:rsidR="00BE19B4" w:rsidRDefault="00BE19B4" w:rsidP="00BE19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СОГЛАШЕНИЯ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Банк, на условиях настоящего Соглашения открывает кредитную линию, и в пределах установленного настоящим Соглашением лимита открывает Приказодателю непокрытые подтвержденные аккредитивы, с возможностью осуществления постфинансирования с последующим предоставлением кредита на сумму задолженности по аккредитивам. Условия </w:t>
      </w:r>
      <w:r w:rsidR="00E648F0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отдельного аккредитива,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открываемого в рамках </w:t>
      </w:r>
      <w:r w:rsidR="00E648F0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Соглашения,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индивидуальным Договором обслуживания аккредитива, согласно Приложению №</w:t>
      </w:r>
      <w:r w:rsidR="00E648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2 к настоящему соглашению, которые являются неотъемлемой частью настоящего Соглашения.</w:t>
      </w:r>
    </w:p>
    <w:p w:rsidR="00BE19B4" w:rsidRDefault="00BE19B4" w:rsidP="00BE19B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 СОГЛАШЕНИЯ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 условиях настоящего Соглашения, Банк открывает кредитную линию на открытие аккредитивов на общую сумму, не превышающую </w:t>
      </w:r>
      <w:r w:rsidR="0058147B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</w:t>
      </w:r>
      <w:r w:rsidR="00E648F0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58147B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олларов США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Аккредитивы могут быть открыты в долларах США на общую сумму эквивалентную предоставляемому лимиту кредитной линии.</w:t>
      </w:r>
    </w:p>
    <w:p w:rsidR="00BE19B4" w:rsidRDefault="00BE19B4" w:rsidP="00BE19B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ПРОЦЕНТЫ И КОМИССИИ.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за риск составляет </w:t>
      </w:r>
      <w:r w:rsidR="0058147B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суммы кредитной линии за весь срок кредитной линии. Комиссия за риск уплачивается в течение </w:t>
      </w:r>
      <w:r w:rsidR="002F38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38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банковских дней с даты заключения настоящего Соглашения в эквиваленте национальной валюты – узбекский Сум по соответствующему курсу, установленному Ц</w:t>
      </w:r>
      <w:r w:rsidR="0072558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ентральн</w:t>
      </w:r>
      <w:r w:rsidR="0072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банком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2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="007255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бекистан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оплаты.</w:t>
      </w: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Премия за риск составляет </w:t>
      </w:r>
      <w:r w:rsidR="0058147B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% годовых, начисляется на сумму обязательств по аккредитивам, открываемым в рамках Генерального соглашения (годовой базовый период – 360 дней) со дня открытия аккредитива до даты обеспечения покрытия по аккредитиву в валюте аккредитива либо до даты окончательного платежа по аккредитиву (дата окончания срока постфинансирования), что наступит ранее, и уплачиваются в эквиваленте национальной валюты – узбекский Сум по соответствующему курсу, установленному ЦБ РУз на дату оплаты.</w:t>
      </w: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Комиссии по аккредитивам, открываемым в рамках данного Соглашения, определяются в рамках отдельных индивидуальных Договоров обслуживания аккредитивов, заключаемых между сторонами в соответствующем порядке.</w:t>
      </w: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Уплаты комиссий осуществляются в соответствии с условиями отдельно заключаемых индивидуальных Договоров обслуживания аккредитивов по урегулированию деталей 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 аккредитивов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пункту 7.1. настоящего Соглашения. 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E648F0" w:rsidRDefault="005C1982" w:rsidP="00BE19B4">
      <w:pPr>
        <w:numPr>
          <w:ilvl w:val="0"/>
          <w:numId w:val="7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КРЕДИТНОЙ ЛИНИИ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Аккредитивы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кредитной линии будут предоставляться на основании письменного заявления на открытие аккредитива от Приказодателя по форме, определенной в Приложении №1 к настоящему Соглашению, оригинал которого должен быть представлен Банку до даты предполагаемого открытия аккредитива.</w:t>
      </w: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На каждый аккредитив будет заключаться отдельный индивидуальный договор обслуживания аккредитива, который будет являться неотъемлемой частью настоящего Соглашения.</w:t>
      </w: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Использование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по кредитной линии должно производиться в </w:t>
      </w:r>
      <w:r w:rsidR="008E5F60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валюте настоящего договора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Последней выборкой будет считаться та, которая в сумме с предыдущими выборками составит общую сумму в размере, предусмотренном согласно п.2.1. настоящего Соглашения.  </w:t>
      </w: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Срок кредитной линии – 12 месяцев даты заключения настоящего Соглашения. </w:t>
      </w: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Срок 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аккредитивов,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открываемых в рамках настоящего Соглашения </w:t>
      </w:r>
      <w:r w:rsidR="008E5F60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___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F60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заключения Генерального соглашения, с возможностью пролонгации на </w:t>
      </w:r>
      <w:r w:rsidR="0058147B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месяцев. Все обязательства по аккредитивным операциям Приказодателя погашаются в соответствии с условиями отдельно заключаемых индивидуальных Договоров обслуживания аккредитивов.</w:t>
      </w:r>
    </w:p>
    <w:p w:rsidR="005C1982" w:rsidRPr="00E648F0" w:rsidRDefault="005C1982" w:rsidP="005C198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</w:t>
      </w:r>
    </w:p>
    <w:p w:rsidR="005C1982" w:rsidRPr="00E648F0" w:rsidRDefault="005C1982" w:rsidP="005C198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num" w:pos="1068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 целью обеспечения надлежащего исполнения своих обязательств по настоящему Соглашению, Приказодатель предоставляет Банку в качестве обеспечения возврата средств по кредитной линии </w:t>
      </w:r>
      <w:r w:rsidR="0058147B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F4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«Обеспечение»), а именно: </w:t>
      </w:r>
    </w:p>
    <w:p w:rsidR="005C1982" w:rsidRPr="00E648F0" w:rsidRDefault="0058147B" w:rsidP="001520EA">
      <w:pPr>
        <w:numPr>
          <w:ilvl w:val="2"/>
          <w:numId w:val="4"/>
        </w:numPr>
        <w:tabs>
          <w:tab w:val="left" w:pos="345"/>
          <w:tab w:val="left" w:pos="1134"/>
        </w:tabs>
        <w:spacing w:after="0" w:line="240" w:lineRule="auto"/>
        <w:ind w:hanging="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F44AF9" w:rsidRDefault="00F44AF9" w:rsidP="00F44AF9">
      <w:pPr>
        <w:tabs>
          <w:tab w:val="left" w:pos="113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E648F0" w:rsidRDefault="00F44AF9" w:rsidP="00F44A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Если возникнет ситуация, при которой Приказодатель не производит погашение обязательств по аккредитивам соразмерно и по срокам, предусматриваемым индивидуальным Договором обслуживания аккредитива в течение 30 дней, Банк может обратить взыскание </w:t>
      </w:r>
      <w:r w:rsidR="002F076B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</w:t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предусмотренное п.5.1. настоящего Соглашения в соответствии с нормами действующего законодательства РУз. </w:t>
      </w:r>
    </w:p>
    <w:p w:rsidR="005C1982" w:rsidRPr="00E648F0" w:rsidRDefault="005C1982" w:rsidP="005C1982">
      <w:pPr>
        <w:tabs>
          <w:tab w:val="num" w:pos="567"/>
          <w:tab w:val="num" w:pos="1068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Приказодатель обязан:</w:t>
      </w:r>
    </w:p>
    <w:p w:rsidR="005C1982" w:rsidRPr="00E648F0" w:rsidRDefault="005C1982" w:rsidP="00DA0575">
      <w:pPr>
        <w:numPr>
          <w:ilvl w:val="2"/>
          <w:numId w:val="2"/>
        </w:numPr>
        <w:tabs>
          <w:tab w:val="clear" w:pos="360"/>
          <w:tab w:val="num" w:pos="0"/>
          <w:tab w:val="num" w:pos="426"/>
          <w:tab w:val="num" w:pos="567"/>
          <w:tab w:val="left" w:pos="1134"/>
        </w:tabs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совершать действия, которые необходимы для обеспечения действительности </w:t>
      </w:r>
      <w:r w:rsidR="0069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</w:t>
      </w:r>
      <w:r w:rsidR="006963F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5C1982" w:rsidRPr="00E648F0" w:rsidRDefault="005C1982" w:rsidP="00DA0575">
      <w:pPr>
        <w:numPr>
          <w:ilvl w:val="2"/>
          <w:numId w:val="2"/>
        </w:numPr>
        <w:tabs>
          <w:tab w:val="num" w:pos="426"/>
          <w:tab w:val="num" w:pos="567"/>
          <w:tab w:val="left" w:pos="1134"/>
        </w:tabs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совершать уступки </w:t>
      </w:r>
      <w:r w:rsidR="0069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</w:t>
      </w:r>
      <w:r w:rsidR="006963F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</w:t>
      </w:r>
      <w:r w:rsidR="006963F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963F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982" w:rsidRPr="00E648F0" w:rsidRDefault="005C1982" w:rsidP="00DA0575">
      <w:pPr>
        <w:numPr>
          <w:ilvl w:val="2"/>
          <w:numId w:val="2"/>
        </w:numPr>
        <w:tabs>
          <w:tab w:val="num" w:pos="426"/>
          <w:tab w:val="num" w:pos="567"/>
          <w:tab w:val="left" w:pos="1134"/>
        </w:tabs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совершать действий, влекущих прекращение </w:t>
      </w:r>
      <w:r w:rsidR="0069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</w:t>
      </w:r>
      <w:r w:rsidR="006963F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</w:t>
      </w:r>
      <w:r w:rsidR="006963F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963F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уменьшения его стоимости;</w:t>
      </w:r>
    </w:p>
    <w:p w:rsidR="005C1982" w:rsidRPr="00E648F0" w:rsidRDefault="005C1982" w:rsidP="00DA0575">
      <w:pPr>
        <w:numPr>
          <w:ilvl w:val="2"/>
          <w:numId w:val="2"/>
        </w:numPr>
        <w:tabs>
          <w:tab w:val="num" w:pos="426"/>
          <w:tab w:val="num" w:pos="567"/>
          <w:tab w:val="left" w:pos="1134"/>
        </w:tabs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меры, необходимые для защиты </w:t>
      </w:r>
      <w:r w:rsidR="006963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залога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посягательств со стороны третьих лиц;</w:t>
      </w:r>
    </w:p>
    <w:p w:rsidR="005C1982" w:rsidRPr="00E648F0" w:rsidRDefault="005C1982" w:rsidP="00DA0575">
      <w:pPr>
        <w:numPr>
          <w:ilvl w:val="2"/>
          <w:numId w:val="2"/>
        </w:numPr>
        <w:tabs>
          <w:tab w:val="num" w:pos="426"/>
          <w:tab w:val="num" w:pos="567"/>
          <w:tab w:val="left" w:pos="1134"/>
        </w:tabs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Банку </w:t>
      </w:r>
      <w:r w:rsidR="0058147B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изменениях, произошедших в </w:t>
      </w:r>
      <w:r w:rsidR="0069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предмете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</w:t>
      </w:r>
      <w:r w:rsidR="006963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его нарушениях третьими лицами и о притязаниях третьих лиц на это право.</w:t>
      </w:r>
    </w:p>
    <w:p w:rsidR="005C1982" w:rsidRPr="00E648F0" w:rsidRDefault="005C1982" w:rsidP="00DA0575">
      <w:pPr>
        <w:widowControl w:val="0"/>
        <w:tabs>
          <w:tab w:val="left" w:pos="0"/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5.4. Права Банка по обеспечению:</w:t>
      </w:r>
    </w:p>
    <w:p w:rsidR="005C1982" w:rsidRPr="00E648F0" w:rsidRDefault="005C1982" w:rsidP="00DA0575">
      <w:pPr>
        <w:widowControl w:val="0"/>
        <w:numPr>
          <w:ilvl w:val="2"/>
          <w:numId w:val="3"/>
        </w:numPr>
        <w:tabs>
          <w:tab w:val="clear" w:pos="360"/>
          <w:tab w:val="left" w:pos="0"/>
          <w:tab w:val="num" w:pos="567"/>
          <w:tab w:val="left" w:pos="1134"/>
        </w:tabs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Если Приказодатель не исполняет обязанности, предусмотренные пунктом 5.3</w:t>
      </w:r>
      <w:r w:rsidR="00DA05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настоящего Соглашения, Банк вправе независимо от наступления срока</w:t>
      </w:r>
      <w:r w:rsidR="0058147B"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обеспеченного залогом обязательства, истребовать имущество, указанное в п.5.1. настоящего Соглашения.</w:t>
      </w:r>
    </w:p>
    <w:p w:rsidR="005C1982" w:rsidRPr="00E648F0" w:rsidRDefault="005C1982" w:rsidP="00DA0575">
      <w:pPr>
        <w:widowControl w:val="0"/>
        <w:numPr>
          <w:ilvl w:val="2"/>
          <w:numId w:val="3"/>
        </w:numPr>
        <w:tabs>
          <w:tab w:val="clear" w:pos="360"/>
          <w:tab w:val="left" w:pos="0"/>
          <w:tab w:val="num" w:pos="567"/>
          <w:tab w:val="left" w:pos="1134"/>
        </w:tabs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Банк вправе удовлетворить свои требования по настоящему Соглашению в полном объеме, определяемом к моменту фактического удовлетворения, включая проценты, убытки, причиненные просрочкой исполнения, а также неустойку, предусмотренные настоящим Соглашением за счет заложенного права требования.</w:t>
      </w:r>
    </w:p>
    <w:p w:rsidR="005C1982" w:rsidRPr="00E648F0" w:rsidRDefault="005C1982" w:rsidP="005C1982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5.5. Банк приобретает право обратить взыскание на обеспечение в случае </w:t>
      </w:r>
      <w:r w:rsidR="001520EA"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неисполнения</w:t>
      </w:r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или ненадлежащего исполнения Приказодателем своих обязательств по оплате комиссий или основной суммы по аккредитиву против сроков, предусмотренных настоящим Соглашением или индивидуально заключенным Договором обслуживания аккредитива.</w:t>
      </w:r>
    </w:p>
    <w:p w:rsidR="005C1982" w:rsidRPr="00E648F0" w:rsidRDefault="005C1982" w:rsidP="005C1982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5.6. В случае невыполнения/несвоевременного исполнения Приказодателем обязательств по </w:t>
      </w:r>
      <w:r w:rsidR="001520EA"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оплате основной</w:t>
      </w:r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суммы и комиссий по аккредитиву, подлежащих оплате Банку, Банк имеет право на безакцептное списание денежных средств с любых счетов </w:t>
      </w:r>
      <w:bookmarkStart w:id="0" w:name="_Hlk523069824"/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Приказодателя</w:t>
      </w:r>
      <w:bookmarkEnd w:id="0"/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:rsidR="005C1982" w:rsidRDefault="005C1982" w:rsidP="005C1982">
      <w:pPr>
        <w:widowControl w:val="0"/>
        <w:tabs>
          <w:tab w:val="num" w:pos="1068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5.7. Безакцептное списание средств Приказодателя производится путем выставления безакцептного платежного требования на счета Приказодателя, в установленном законом порядке.</w:t>
      </w:r>
    </w:p>
    <w:p w:rsidR="00C54839" w:rsidRDefault="00C54839" w:rsidP="00C54839">
      <w:pPr>
        <w:widowControl w:val="0"/>
        <w:tabs>
          <w:tab w:val="num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5.8. В случае замены </w:t>
      </w:r>
      <w:r w:rsidRPr="00C54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залогового обеспечения по инициативе Приказодателя/залогодателя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Приказодатель</w:t>
      </w:r>
      <w:r w:rsidRPr="00C54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обязуется оплатить к</w:t>
      </w:r>
      <w:r w:rsidRPr="00C54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омисси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ю</w:t>
      </w:r>
      <w:r w:rsidRPr="00C54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 замену залогового обеспечения в размере 1 % от суммы остатка обязательств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перед Банком.</w:t>
      </w:r>
      <w:r w:rsidRPr="00C54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5C1982" w:rsidRPr="00E648F0" w:rsidRDefault="005C1982" w:rsidP="005C1982">
      <w:pPr>
        <w:widowControl w:val="0"/>
        <w:tabs>
          <w:tab w:val="num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bookmarkEnd w:id="1"/>
    <w:p w:rsidR="005C1982" w:rsidRPr="00BE19B4" w:rsidRDefault="00BE19B4" w:rsidP="00BE19B4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5C1982"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ПОГАШЕНИЕ</w:t>
      </w:r>
    </w:p>
    <w:p w:rsidR="005C1982" w:rsidRPr="00E648F0" w:rsidRDefault="005C1982" w:rsidP="005C1982">
      <w:pPr>
        <w:tabs>
          <w:tab w:val="num" w:pos="106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Погашение обязательств по аккредитиву осуществляется соразмерно и по срокам, предусматриваемым индивидуальным Договором обслуживания аккредитивов в каждом случае по отдельности. </w:t>
      </w:r>
    </w:p>
    <w:p w:rsidR="005C1982" w:rsidRPr="00E648F0" w:rsidRDefault="005C1982" w:rsidP="005C1982">
      <w:pPr>
        <w:tabs>
          <w:tab w:val="num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Приказодатель имеет право в любое время, предварительно предупредив Банка за 5 (пять) банковских дней произвести в любую дату досрочный платеж по погашению обязательств по аккредитиву, при этом, досрочный платеж будет принят Банком после погашения 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Приказодателем любых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начисленных 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комиссий по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аккредитиву.</w:t>
      </w:r>
    </w:p>
    <w:p w:rsidR="005C1982" w:rsidRPr="00E648F0" w:rsidRDefault="005C1982" w:rsidP="005C1982">
      <w:pPr>
        <w:tabs>
          <w:tab w:val="num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BE19B4" w:rsidP="00BE19B4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 </w:t>
      </w:r>
      <w:r w:rsidR="005C1982"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ПЛАТЕЖИ</w:t>
      </w:r>
    </w:p>
    <w:p w:rsidR="005C1982" w:rsidRPr="00E648F0" w:rsidRDefault="005C1982" w:rsidP="005C1982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num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Погашения обязательств по аккредитиву (суммы, оплаченные по аккредитиву), выставленному по настоящему Соглашению, должны быть осуществлены в долларах США, комиссии иностранных банков, участвующих в обслуживании аккредитива, оплачиваются в долларах США, в случае отсутствия валютных средств - долларов США на валютном счете Приказодателя, комиссии иностранных банков, участвующих в обслуживании аккредитива, оплачиваются по курсу ЦБ РУз. на дату платежа. Комиссии Банка по настоящему Соглашению оплачиваются в национальной валюте, по курсу ЦБ РУз. на дату платежа.</w:t>
      </w:r>
    </w:p>
    <w:p w:rsidR="005C1982" w:rsidRPr="00E648F0" w:rsidRDefault="005C1982" w:rsidP="005C1982">
      <w:pPr>
        <w:tabs>
          <w:tab w:val="num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E648F0" w:rsidRDefault="00BE19B4" w:rsidP="00BE1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5C1982"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ПРОЦЕНТЫ ЗА ПРОСРОЧКУ</w:t>
      </w:r>
    </w:p>
    <w:p w:rsidR="005C1982" w:rsidRPr="00E648F0" w:rsidRDefault="005C1982" w:rsidP="005C1982">
      <w:pPr>
        <w:tabs>
          <w:tab w:val="num" w:pos="993"/>
        </w:tabs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Если по какой-либо причине Приказодатель не сможет оплатить любую сумму, подлежащую к оплате по условиям Договора обслуживания аккредитива, то Банк имеет право применять </w:t>
      </w:r>
      <w:r w:rsidR="00593CC1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неустойку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также оговариваются условиями индивидуального Договора на обслуживание аккредитива.</w:t>
      </w:r>
    </w:p>
    <w:p w:rsidR="005C1982" w:rsidRPr="00E648F0" w:rsidRDefault="005C1982" w:rsidP="005C198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КРЕДИТОВАНИЯ</w:t>
      </w:r>
    </w:p>
    <w:p w:rsidR="005C1982" w:rsidRPr="00E648F0" w:rsidRDefault="005C1982" w:rsidP="005C1982">
      <w:pPr>
        <w:tabs>
          <w:tab w:val="num" w:pos="993"/>
          <w:tab w:val="num" w:pos="106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9.1.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истечения срока аккредитивов, открываемых в рамках настоящего Генерального соглашения, при наличии обязательств Приказодателя по аккредитивам, осуществляется выдача кредита на сумму образовавшейся задолженности, сроком до истечения срока кредитной линии, с погашением в долларах США на следующих условиях:</w:t>
      </w:r>
    </w:p>
    <w:p w:rsidR="005C1982" w:rsidRPr="00E648F0" w:rsidRDefault="005C1982" w:rsidP="005C19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Процентная ставка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2F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% годовых по срочной задолженности;</w:t>
      </w:r>
    </w:p>
    <w:p w:rsidR="005C1982" w:rsidRPr="00E648F0" w:rsidRDefault="005C1982" w:rsidP="005C19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2F38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% годовых по просроченной задолженности.</w:t>
      </w:r>
    </w:p>
    <w:p w:rsidR="005C1982" w:rsidRPr="00E648F0" w:rsidRDefault="005C1982" w:rsidP="005C19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Погашение основного долга – Ежемесячно, каждого </w:t>
      </w:r>
      <w:r w:rsidR="002F382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числа, равными долями, со следующего месяца после открытия финансирования.</w:t>
      </w:r>
    </w:p>
    <w:p w:rsidR="005C1982" w:rsidRPr="00E648F0" w:rsidRDefault="005C1982" w:rsidP="005C1982">
      <w:pPr>
        <w:tabs>
          <w:tab w:val="left" w:pos="567"/>
          <w:tab w:val="num" w:pos="106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Погашение процентов – ежемесячно, каждого </w:t>
      </w:r>
      <w:r w:rsidR="002F38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числа.</w:t>
      </w:r>
    </w:p>
    <w:p w:rsidR="005C1982" w:rsidRPr="00E648F0" w:rsidRDefault="005C1982" w:rsidP="005C1982">
      <w:pPr>
        <w:tabs>
          <w:tab w:val="left" w:pos="567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Выдача кредита будет осуществляться в соответствии с индивидуальным кредитным договором, заключаемым в рамках настоящего Генерального соглашения.</w:t>
      </w:r>
    </w:p>
    <w:p w:rsidR="005C1982" w:rsidRPr="00E648F0" w:rsidRDefault="005C1982" w:rsidP="005C1982">
      <w:pPr>
        <w:tabs>
          <w:tab w:val="left" w:pos="567"/>
          <w:tab w:val="num" w:pos="1068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ПРИОСТАНОВЛЕНИЕ ИЛИ АННУЛИРОВАНИЕ</w:t>
      </w:r>
    </w:p>
    <w:p w:rsidR="005C1982" w:rsidRPr="00E648F0" w:rsidRDefault="005C1982" w:rsidP="005C1982">
      <w:pPr>
        <w:tabs>
          <w:tab w:val="num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num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течение срока использования кредитной линии, Банк может путем официального извещения в адрес Приказодателя приостановить или аннулировать права Приказодателя по дальнейшему использованию кредитной линии в следующих случаях:</w:t>
      </w:r>
    </w:p>
    <w:p w:rsidR="005C1982" w:rsidRPr="00E648F0" w:rsidRDefault="005C1982" w:rsidP="001520EA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произошел или продолжается случай неисполнения обязательств или потенциальный случай неисполнения обязательств, или, по мнению Банка, существует угроза возникновения случая неисполнения Приказодателем своих обязательств по настоящему Соглашению;</w:t>
      </w:r>
    </w:p>
    <w:p w:rsidR="005C1982" w:rsidRPr="00E648F0" w:rsidRDefault="005C1982" w:rsidP="001520EA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любое время произошло изменение обстоятельств, которые по разумению Банка, сделают невозможным способность Приказодателем исполнить любое обязательство по настоящему Соглашению.</w:t>
      </w:r>
    </w:p>
    <w:p w:rsidR="006B721F" w:rsidRDefault="005C1982" w:rsidP="005C1982">
      <w:pPr>
        <w:tabs>
          <w:tab w:val="num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10.2. После направления подобного извещения, права Приказодателя по дальнейшему использованию будут приостановлены или аннулированы в соответствии с пунктом 9.1. </w:t>
      </w:r>
    </w:p>
    <w:p w:rsidR="005C1982" w:rsidRPr="00E648F0" w:rsidRDefault="005C1982" w:rsidP="005C1982">
      <w:pPr>
        <w:tabs>
          <w:tab w:val="num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устранении 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п. 9.1., право Приказодателя на свободное пользование кредитной линией восстанавливается. </w:t>
      </w:r>
    </w:p>
    <w:p w:rsidR="005C1982" w:rsidRPr="00E648F0" w:rsidRDefault="005C1982" w:rsidP="005C198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8"/>
        </w:num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ПО ИСПОЛЬЗОВАНИЮ КРЕДИТНОЙ ЛИНИИ</w:t>
      </w:r>
    </w:p>
    <w:p w:rsidR="005C1982" w:rsidRPr="00E648F0" w:rsidRDefault="005C1982" w:rsidP="005C1982">
      <w:pPr>
        <w:tabs>
          <w:tab w:val="left" w:pos="1560"/>
        </w:tabs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num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Права Приказодателя на использование кредитной линии вступают в силу при надлежащем исполнении следующих условий:</w:t>
      </w:r>
    </w:p>
    <w:p w:rsidR="005C1982" w:rsidRPr="00E648F0" w:rsidRDefault="005C1982" w:rsidP="001520EA">
      <w:pPr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Банком будет заключен индивидуальный Договор обслуживания 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аккредитива по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урегулированию деталей выставления аккредитива (в каждом случае по отдельности), не предусмотренных настоящим Соглашением по форме, согласно приложению №2 к настоящему Соглашению;</w:t>
      </w:r>
    </w:p>
    <w:p w:rsidR="005C1982" w:rsidRPr="00E648F0" w:rsidRDefault="005C1982" w:rsidP="005C198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Банк обязуется производить выставление аккредитива по кредитной линии при соблюдении Приказодателем следующих условий:</w:t>
      </w:r>
    </w:p>
    <w:p w:rsidR="005C1982" w:rsidRPr="00E648F0" w:rsidRDefault="005C1982" w:rsidP="001520EA">
      <w:pPr>
        <w:numPr>
          <w:ilvl w:val="0"/>
          <w:numId w:val="6"/>
        </w:numPr>
        <w:tabs>
          <w:tab w:val="clear" w:pos="360"/>
          <w:tab w:val="num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запроса Приказодателя об открытии аккредитива в рамках кредитной линии и на дату произведения такого открытия, не произошло и не происходит какого-либо случая неисполнения обязательств и не существует, по мнению Банка, угрозы неисполнения обязательств;</w:t>
      </w:r>
    </w:p>
    <w:p w:rsidR="005C1982" w:rsidRPr="00E648F0" w:rsidRDefault="005C1982" w:rsidP="001520EA">
      <w:pPr>
        <w:numPr>
          <w:ilvl w:val="0"/>
          <w:numId w:val="6"/>
        </w:numPr>
        <w:tabs>
          <w:tab w:val="clear" w:pos="360"/>
          <w:tab w:val="num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открытия аккредитива, Приказодатель не должен входить в противоречие со своим Уставом или иным локальным актом, содержащимся в любом соглашении, в котором Приказодатель является стороной (включая настоящее Соглашение) или с которым Приказодатель связан, или с любым иным действующим нормативно-правовым актом, применимым по отношению к Приказодателю.</w:t>
      </w:r>
    </w:p>
    <w:p w:rsidR="005C1982" w:rsidRPr="00E648F0" w:rsidRDefault="005C1982" w:rsidP="005C198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ОБЯЗАТЕЛЬСТВА</w:t>
      </w:r>
    </w:p>
    <w:p w:rsidR="005C1982" w:rsidRPr="00E648F0" w:rsidRDefault="005C1982" w:rsidP="005C1982">
      <w:pPr>
        <w:tabs>
          <w:tab w:val="num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num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Приказодатель будет осуществлять свою деятельность:</w:t>
      </w:r>
    </w:p>
    <w:p w:rsidR="005C1982" w:rsidRPr="00E648F0" w:rsidRDefault="005C1982" w:rsidP="001520EA">
      <w:pPr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надлежащим старанием и эффективностью;</w:t>
      </w:r>
    </w:p>
    <w:p w:rsidR="005C1982" w:rsidRPr="00E648F0" w:rsidRDefault="005C1982" w:rsidP="001520EA">
      <w:pPr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достижением инжиниринга, финансовой и деловой практикой, включая способы, удовлетворяющие Банк, для того, чтобы обеспечить способность Приказодателя </w:t>
      </w:r>
      <w:r w:rsidR="00793879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исполнять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обязательства, вытекающие из настоящего Соглашения;</w:t>
      </w:r>
    </w:p>
    <w:p w:rsidR="005C1982" w:rsidRPr="00E648F0" w:rsidRDefault="005C1982" w:rsidP="001520EA">
      <w:pPr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бизнес-планом, утвержденным Директором Приказодателя, 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включая,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но, не ограничиваясь законами и правилами, применимыми к нему.</w:t>
      </w:r>
    </w:p>
    <w:p w:rsidR="005C1982" w:rsidRPr="00E648F0" w:rsidRDefault="005C1982" w:rsidP="005C1982">
      <w:pPr>
        <w:tabs>
          <w:tab w:val="num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Приказодатель обязан:</w:t>
      </w:r>
    </w:p>
    <w:p w:rsidR="005C1982" w:rsidRPr="00E648F0" w:rsidRDefault="005C1982" w:rsidP="00BE19B4">
      <w:pPr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содержать имущество, указанное в пункте 5.1. настоящего Соглашения застрахованным в страховых компаниях, выбранных с согласия Банка, на предмет страхования от возможных потерь или повреждений на сумму и в виде определенным Банком на весь срок пользования кредитной линией;  </w:t>
      </w:r>
    </w:p>
    <w:p w:rsidR="005C1982" w:rsidRPr="00E648F0" w:rsidRDefault="005C1982" w:rsidP="001520EA">
      <w:pPr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систему учета и контроля, систему управления информацией, удовлетворяющей Банк и вести бухгалтерский учет и другие записи, адекватно отражая правильность и зеркальность финансового состояния и осуществлять свои операции в соответствии с общепринятыми принципами учета;</w:t>
      </w:r>
    </w:p>
    <w:p w:rsidR="005C1982" w:rsidRPr="00E648F0" w:rsidRDefault="00BE19B4" w:rsidP="001520EA">
      <w:pPr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</w:t>
      </w:r>
      <w:r w:rsidR="002F38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38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банковских дней возместить Банку сумму уплаченной страховой премии по Договору страхования финансовых рисков, с даты осуществления таковой оплаты</w:t>
      </w:r>
      <w:r w:rsidR="002413C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</w:p>
    <w:p w:rsidR="005C1982" w:rsidRPr="00E648F0" w:rsidRDefault="005C1982" w:rsidP="005C198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В случае если одно или несколько условий настоящего Соглашения будут не соответствовать и/или противоречить условиям индивидуального Договора обслуживания аккредитива, то окончательными признаются условия Договора обслуживания аккредитива.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Без предварительного согласия и на период до выполнения всех обязательств перед АКБ «InFinBank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Приказодатель</w:t>
      </w:r>
      <w:r w:rsidR="008E5F60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не открывать расчетные счета, не получать кредиты в других банках, не предоставлять в залог собственное имущество, не выдавать поручительства, не принимать на себя иные обязательства, а 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распределять прибыль без предварительного письменного согласия АКБ «InFinBank». В случае нарушения данного условия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Банк имеет право взыскать штраф в размере </w:t>
      </w:r>
      <w:r w:rsidR="002F38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12F7D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суммы кредитной линии, получаемой в АКБ «InFinBank» за каждый вид нарушения.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8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ИНФОРМАЦИИ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Если это не будет предусмотрено Договором обслуживания аккредитивом, Приказодатель будет предоставлять:</w:t>
      </w:r>
    </w:p>
    <w:p w:rsidR="005C1982" w:rsidRPr="00E648F0" w:rsidRDefault="002413CE" w:rsidP="001520EA">
      <w:pPr>
        <w:numPr>
          <w:ilvl w:val="0"/>
          <w:numId w:val="6"/>
        </w:numPr>
        <w:tabs>
          <w:tab w:val="clear" w:pos="360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любую информацию, которую Банк может время от времени по разумным причинам запрашивать и разрешать представителям Банка посещать любое из помещений, где Приказодатель проводит свою деятельность и иметь доступ к книгам записей бухгалтера;</w:t>
      </w:r>
    </w:p>
    <w:p w:rsidR="005C1982" w:rsidRPr="00E648F0" w:rsidRDefault="002413CE" w:rsidP="001520EA">
      <w:pPr>
        <w:numPr>
          <w:ilvl w:val="0"/>
          <w:numId w:val="6"/>
        </w:numPr>
        <w:tabs>
          <w:tab w:val="clear" w:pos="360"/>
          <w:tab w:val="num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любых предполагаемых изменениях в характере или масштабе 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</w:t>
      </w:r>
      <w:r w:rsidR="005C1982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деятельности или операций Приказодателя и любого события или условия, которое могло бы существенно и/или неблагоприятно воздействовать на осуществление настоящего Соглашения.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2413CE" w:rsidP="00BE19B4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 xml:space="preserve"> </w:t>
      </w:r>
      <w:r w:rsidR="005C1982"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СЛУЧАИ НЕИСПОЛНЕНИЯ ОБЯЗАТЕЛЬСТВ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Если Приказодатель добровольно или принудительно распущен, или стал банкротом или несостоятельным (тем не менее, такое банкротство или несостоятельность может быть доказана должным образом), основной платеж по аккредитиву и начисленные комиссии по </w:t>
      </w:r>
      <w:r w:rsidR="001520EA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 должны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немедленно стать должными и надлежащими к уплате (несмотря на то, что некоторые пункты настоящего Соглашения могут противоречить этому) без какого-либо изложения, запроса, протеста или уведомления любого рода.</w:t>
      </w:r>
    </w:p>
    <w:p w:rsidR="0058147B" w:rsidRPr="00E648F0" w:rsidRDefault="0058147B" w:rsidP="005C1982">
      <w:pPr>
        <w:tabs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num" w:pos="567"/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 несут ответственность за неисполнение или ненадлежащее исполнение своих обязательств по настоящему Соглашению, в соответствии с действующим законодательством РУз.</w:t>
      </w:r>
    </w:p>
    <w:p w:rsidR="005C1982" w:rsidRPr="00E648F0" w:rsidRDefault="005C1982" w:rsidP="005C1982">
      <w:pPr>
        <w:tabs>
          <w:tab w:val="num" w:pos="567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СОГЛАШЕНИЯ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num" w:pos="567"/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Настоящее Соглашение вступает в силу с момента подписания сторонами и действует до полного исполнения сторонами своих обязательств. </w:t>
      </w:r>
    </w:p>
    <w:p w:rsidR="005C1982" w:rsidRPr="00E648F0" w:rsidRDefault="005C1982" w:rsidP="005C1982">
      <w:pPr>
        <w:tabs>
          <w:tab w:val="num" w:pos="567"/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16.2. Общий период на право пользования кредитной линией, т.е. право Приказодателя подавать заявления на открытие аккредитива по настоящему Соглашению составляет </w:t>
      </w:r>
      <w:r w:rsidR="008E5F60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ФОРС-МАЖОР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17.1.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наступлении обстоятельств, мешающих любой из сторон полностью или частично выполнить свои обязательства по Соглашению, </w:t>
      </w:r>
      <w:r w:rsidR="00BE19B4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война, опасность войны, природные бедствия, забастовки, а также другие обстоятельства, неподконтрольные сторонам, срок выполнения обязательств может быть продлен на период, равный продолжительности этих обстоятельств и их последствий.</w:t>
      </w:r>
    </w:p>
    <w:p w:rsidR="005C1982" w:rsidRPr="00E648F0" w:rsidRDefault="005C1982" w:rsidP="005C198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17.2.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Если обстоятельства и их последствия продолжаются более, чем три месяца, то каждая сторона имеет право отказаться от выполнения обязательств по соглашению и отозвать деньги. В этом случае ни одна сторона не будет предъявлять претензии по компенсации своих возможных </w:t>
      </w:r>
      <w:r w:rsidR="00BE19B4"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потерь,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стороны. </w:t>
      </w:r>
    </w:p>
    <w:p w:rsidR="005C1982" w:rsidRPr="00E648F0" w:rsidRDefault="005C1982" w:rsidP="005C198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17.3.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Сторона, которая не будет способна выполнять обязательства по соглашению, должна немедленно известить письменно другую сторону о начале обстоятельств, мешающих выполнению своих обязательств.</w:t>
      </w:r>
    </w:p>
    <w:p w:rsidR="005C1982" w:rsidRPr="0002639D" w:rsidRDefault="005C1982" w:rsidP="005C198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17.4.</w:t>
      </w: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Доказательством наступления форс-мажорных обстоятельств и их продолжительности будет являться соответствующее Свидетельство, выданное </w:t>
      </w:r>
      <w:r w:rsidR="0002639D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уполномоченн</w:t>
      </w:r>
      <w:r w:rsidR="0002639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2639D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м органом Республики Узбекистан.  </w:t>
      </w:r>
    </w:p>
    <w:p w:rsidR="005C1982" w:rsidRDefault="005C1982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39D" w:rsidRDefault="0002639D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39D" w:rsidRDefault="0002639D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39D" w:rsidRPr="00E648F0" w:rsidRDefault="0002639D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СПОРОВ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left" w:pos="709"/>
          <w:tab w:val="left" w:pos="993"/>
          <w:tab w:val="num" w:pos="10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Все споры и разногласия по настоящему Соглашению будут рассматриваться и разрешаться путем переговоров. Если стороны не смогут разрешить споры и разногласия путем переговоров, то споры передаются на рассмотрение в Ташкентском межрайонном экономическом суде.</w:t>
      </w:r>
    </w:p>
    <w:p w:rsidR="005C1982" w:rsidRPr="00E648F0" w:rsidRDefault="005C1982" w:rsidP="005C198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BE19B4" w:rsidRDefault="005C1982" w:rsidP="00BE19B4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ДРУГИЕ ПОЛОЖЕНИЯ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82" w:rsidRPr="00E648F0" w:rsidRDefault="005C1982" w:rsidP="005C198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Все изменения настоящего Соглашения оформляются дополнительными соглашениями.</w:t>
      </w:r>
    </w:p>
    <w:p w:rsidR="005C1982" w:rsidRPr="00E648F0" w:rsidRDefault="005C1982" w:rsidP="005C198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В случае, если какое-либо из положений настоящего Соглашения перестанет соответствовать действующему законодательству Республики Узбекистан, оно не будет влиять на исполнение других положений Соглашения и в кратчайшие сроки будет заменено положением, близким смыслу и целям заменяемого положения.</w:t>
      </w:r>
    </w:p>
    <w:p w:rsidR="005C1982" w:rsidRPr="00E648F0" w:rsidRDefault="005C1982" w:rsidP="005C198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В случае, если произойдет прекращение деятельности в качестве самостоятельного юридического лица одной из сторон, новый орган или организация, принимающая на себя прежние либо аналогичные прежним функции и обязанности ликвидированной стороны, будет выступать в качестве правопреемника ликвидированной стороны по выполнению обязательств по настоящему Соглашению.</w:t>
      </w:r>
    </w:p>
    <w:p w:rsidR="005C1982" w:rsidRPr="00E648F0" w:rsidRDefault="005C1982" w:rsidP="005C198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В случае отсутствия правопреемника Приказодателя, Приказодатель предоставляет Банку преимущественное право на удовлетворение претензий Банка из заложенного имущества ликвидированной стороны.</w:t>
      </w:r>
    </w:p>
    <w:p w:rsidR="005C1982" w:rsidRPr="00E648F0" w:rsidRDefault="005C1982" w:rsidP="005C198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19.5. Условия, не предусмотренные настоящим Соглашением, регулируются действующим законодательством Республики Узбекистан.</w:t>
      </w:r>
    </w:p>
    <w:p w:rsidR="005C1982" w:rsidRPr="00E648F0" w:rsidRDefault="005C1982" w:rsidP="005C198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Настоящее Соглашение подписано в двух идентичных экземплярах, хранящихся по одному у каждой из сторон и каждый из которых имеет статус юридического документа.</w:t>
      </w:r>
    </w:p>
    <w:p w:rsidR="005C1982" w:rsidRPr="00E648F0" w:rsidRDefault="005C1982" w:rsidP="005C19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9B4" w:rsidRDefault="005C1982" w:rsidP="00BE19B4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АДРЕСА, БАНКОВСКИЕ РЕКВИЗИТЫ И</w:t>
      </w:r>
    </w:p>
    <w:p w:rsidR="005C1982" w:rsidRPr="00BE19B4" w:rsidRDefault="005C1982" w:rsidP="00BE19B4">
      <w:pPr>
        <w:pStyle w:val="a8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</w:t>
      </w:r>
    </w:p>
    <w:p w:rsidR="005C1982" w:rsidRPr="00E648F0" w:rsidRDefault="005C1982" w:rsidP="005C19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9" w:type="dxa"/>
        <w:jc w:val="center"/>
        <w:tblLayout w:type="fixed"/>
        <w:tblLook w:val="0000" w:firstRow="0" w:lastRow="0" w:firstColumn="0" w:lastColumn="0" w:noHBand="0" w:noVBand="0"/>
      </w:tblPr>
      <w:tblGrid>
        <w:gridCol w:w="5025"/>
        <w:gridCol w:w="4764"/>
      </w:tblGrid>
      <w:tr w:rsidR="005C1982" w:rsidRPr="00E648F0" w:rsidTr="00B1558C">
        <w:trPr>
          <w:trHeight w:val="20"/>
          <w:jc w:val="center"/>
        </w:trPr>
        <w:tc>
          <w:tcPr>
            <w:tcW w:w="5025" w:type="dxa"/>
          </w:tcPr>
          <w:p w:rsidR="00BE19B4" w:rsidRDefault="00BE19B4" w:rsidP="005C19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1982" w:rsidRPr="00E648F0" w:rsidRDefault="005C1982" w:rsidP="005C19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«БАНК»</w:t>
            </w:r>
            <w:r w:rsidR="00BE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5C1982" w:rsidRPr="00E648F0" w:rsidRDefault="005C1982" w:rsidP="005C19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4" w:type="dxa"/>
          </w:tcPr>
          <w:p w:rsidR="00BE19B4" w:rsidRDefault="00BE19B4" w:rsidP="005C19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C1982" w:rsidRPr="00E648F0" w:rsidRDefault="005C1982" w:rsidP="005C19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ПРИКАЗОДАТЕЛЬ</w:t>
            </w: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  <w:r w:rsidR="00BE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5C1982" w:rsidRPr="00E648F0" w:rsidRDefault="005C1982" w:rsidP="005C19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1982" w:rsidRPr="00E648F0" w:rsidTr="00B1558C">
        <w:trPr>
          <w:trHeight w:val="20"/>
          <w:jc w:val="center"/>
        </w:trPr>
        <w:tc>
          <w:tcPr>
            <w:tcW w:w="5025" w:type="dxa"/>
          </w:tcPr>
          <w:p w:rsidR="005C1982" w:rsidRPr="00E648F0" w:rsidRDefault="005C1982" w:rsidP="005C19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1982" w:rsidRPr="00E648F0" w:rsidRDefault="005C1982" w:rsidP="005C19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1982" w:rsidRPr="00E648F0" w:rsidRDefault="005C1982" w:rsidP="005C19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4" w:type="dxa"/>
          </w:tcPr>
          <w:p w:rsidR="005C1982" w:rsidRPr="00E648F0" w:rsidRDefault="005C1982" w:rsidP="005C19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982" w:rsidRPr="00E648F0" w:rsidTr="00B1558C">
        <w:trPr>
          <w:trHeight w:val="20"/>
          <w:jc w:val="center"/>
        </w:trPr>
        <w:tc>
          <w:tcPr>
            <w:tcW w:w="5025" w:type="dxa"/>
          </w:tcPr>
          <w:p w:rsidR="005C1982" w:rsidRPr="00E648F0" w:rsidRDefault="005C1982" w:rsidP="005C19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4" w:type="dxa"/>
          </w:tcPr>
          <w:p w:rsidR="005C1982" w:rsidRPr="00E648F0" w:rsidRDefault="005C1982" w:rsidP="005C19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C1982" w:rsidRPr="00E648F0" w:rsidRDefault="005C1982" w:rsidP="005C1982">
      <w:pPr>
        <w:widowControl w:val="0"/>
        <w:spacing w:after="0" w:line="240" w:lineRule="auto"/>
        <w:ind w:left="630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5C1982" w:rsidRPr="00E648F0" w:rsidRDefault="005C1982" w:rsidP="005C1982">
      <w:pPr>
        <w:widowControl w:val="0"/>
        <w:spacing w:after="0" w:line="240" w:lineRule="auto"/>
        <w:ind w:left="630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Генеральному соглашению </w:t>
      </w:r>
    </w:p>
    <w:p w:rsidR="005C1982" w:rsidRPr="00E648F0" w:rsidRDefault="005C1982" w:rsidP="005C1982">
      <w:pPr>
        <w:widowControl w:val="0"/>
        <w:spacing w:after="0" w:line="240" w:lineRule="auto"/>
        <w:ind w:left="630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8E5F60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 </w:t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8E5F60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E5F60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  <w:r w:rsidR="00152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8E5F60"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E64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5C1982" w:rsidRPr="00E648F0" w:rsidRDefault="005C1982" w:rsidP="005C1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E648F0" w:rsidRDefault="005C1982" w:rsidP="005C198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object w:dxaOrig="7048" w:dyaOrig="1365">
          <v:shape id="_x0000_i1026" type="#_x0000_t75" style="width:116.95pt;height:22.45pt" o:ole="">
            <v:imagedata r:id="rId7" o:title=""/>
          </v:shape>
          <o:OLEObject Type="Embed" ProgID="CorelDRAW.Graphic.14" ShapeID="_x0000_i1026" DrawAspect="Content" ObjectID="_1673762686" r:id="rId9"/>
        </w:object>
      </w:r>
    </w:p>
    <w:p w:rsidR="005C1982" w:rsidRPr="00E648F0" w:rsidRDefault="005C1982" w:rsidP="005C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82" w:rsidRPr="00E648F0" w:rsidRDefault="005C1982" w:rsidP="005C1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648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APPLICATION ON OPENING LETTER OF CREDIT No._____ dd. ___________</w:t>
      </w:r>
    </w:p>
    <w:p w:rsidR="005C1982" w:rsidRPr="00E648F0" w:rsidRDefault="005C1982" w:rsidP="005C1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88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5366"/>
      </w:tblGrid>
      <w:tr w:rsidR="005C1982" w:rsidRPr="00C54839" w:rsidTr="00B1558C">
        <w:trPr>
          <w:trHeight w:val="846"/>
        </w:trPr>
        <w:tc>
          <w:tcPr>
            <w:tcW w:w="4519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APPLICANT (Name, Address, Phone, Fax)</w:t>
            </w:r>
          </w:p>
          <w:p w:rsidR="0058147B" w:rsidRPr="00E648F0" w:rsidRDefault="005C1982" w:rsidP="005814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FF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 w:eastAsia="ru-RU"/>
              </w:rPr>
              <w:t xml:space="preserve">JV 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5366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BENEFICIARY (Name, Address, Phone, Fax)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C1982" w:rsidRPr="00C54839" w:rsidTr="00B1558C">
        <w:trPr>
          <w:trHeight w:val="511"/>
        </w:trPr>
        <w:tc>
          <w:tcPr>
            <w:tcW w:w="4519" w:type="dxa"/>
          </w:tcPr>
          <w:p w:rsidR="0058147B" w:rsidRPr="00E648F0" w:rsidRDefault="005C1982" w:rsidP="0058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TO:</w:t>
            </w:r>
            <w:r w:rsidRPr="00E648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66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DATE AND PLACE OF EXPIRY: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FF"/>
                <w:sz w:val="24"/>
                <w:szCs w:val="24"/>
                <w:lang w:val="en-US" w:eastAsia="ru-RU"/>
              </w:rPr>
            </w:pPr>
          </w:p>
        </w:tc>
      </w:tr>
      <w:tr w:rsidR="005C1982" w:rsidRPr="00C54839" w:rsidTr="00B1558C">
        <w:trPr>
          <w:trHeight w:val="1151"/>
        </w:trPr>
        <w:tc>
          <w:tcPr>
            <w:tcW w:w="4519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PLEASE OPEN LETTER OF CREDIT: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ADVICE BY: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5366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AMOUNT (In digits and wording)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1982" w:rsidRPr="00E648F0" w:rsidTr="00B1558C">
        <w:trPr>
          <w:cantSplit/>
          <w:trHeight w:val="631"/>
        </w:trPr>
        <w:tc>
          <w:tcPr>
            <w:tcW w:w="4519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ADVISING BANK: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66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TERMS OF PAYMENT: </w:t>
            </w:r>
          </w:p>
          <w:p w:rsidR="005C1982" w:rsidRPr="00E648F0" w:rsidRDefault="005C1982" w:rsidP="005C1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1982" w:rsidRPr="00E648F0" w:rsidTr="00B1558C">
        <w:trPr>
          <w:cantSplit/>
          <w:trHeight w:val="511"/>
        </w:trPr>
        <w:tc>
          <w:tcPr>
            <w:tcW w:w="4519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CONFIRMING BANK:</w:t>
            </w:r>
            <w:r w:rsidRPr="00E648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66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CREDIT AVAILABLE WITH/BY: 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C1982" w:rsidRPr="00E648F0" w:rsidTr="00B1558C">
        <w:trPr>
          <w:cantSplit/>
          <w:trHeight w:val="767"/>
        </w:trPr>
        <w:tc>
          <w:tcPr>
            <w:tcW w:w="4519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TRANSSHIPMENT / PARTIAL SHIPMENT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366" w:type="dxa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TRANSPORTATION FROM:</w:t>
            </w:r>
            <w:r w:rsidRPr="00E648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TO:</w:t>
            </w:r>
            <w:r w:rsidRPr="00E648F0">
              <w:rPr>
                <w:rFonts w:ascii="Times New Roman" w:eastAsia="Times New Roman" w:hAnsi="Times New Roman" w:cs="Times New Roman"/>
                <w:bCs/>
                <w:caps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C1982" w:rsidRPr="00E648F0" w:rsidTr="00B1558C">
        <w:trPr>
          <w:cantSplit/>
          <w:trHeight w:val="752"/>
        </w:trPr>
        <w:tc>
          <w:tcPr>
            <w:tcW w:w="9885" w:type="dxa"/>
            <w:gridSpan w:val="2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DESCRIPTION OF COMMODITY AND DELIVERY:  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TERMS OF DELIVERY:</w:t>
            </w:r>
            <w:r w:rsidRPr="00E648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C1982" w:rsidRPr="00C54839" w:rsidTr="00B1558C">
        <w:trPr>
          <w:cantSplit/>
          <w:trHeight w:val="1078"/>
        </w:trPr>
        <w:tc>
          <w:tcPr>
            <w:tcW w:w="9885" w:type="dxa"/>
            <w:gridSpan w:val="2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DOCUMENT REQUIRED: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LATEST DATE OF SHIPMENT:</w:t>
            </w:r>
            <w:r w:rsidRPr="00E648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C1982" w:rsidRPr="00E648F0" w:rsidTr="00B1558C">
        <w:trPr>
          <w:cantSplit/>
          <w:trHeight w:val="986"/>
        </w:trPr>
        <w:tc>
          <w:tcPr>
            <w:tcW w:w="9885" w:type="dxa"/>
            <w:gridSpan w:val="2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SPECIAL INSTRUCTIONS: 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C1982" w:rsidRPr="00C54839" w:rsidTr="00B1558C">
        <w:trPr>
          <w:cantSplit/>
          <w:trHeight w:val="256"/>
        </w:trPr>
        <w:tc>
          <w:tcPr>
            <w:tcW w:w="9885" w:type="dxa"/>
            <w:gridSpan w:val="2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DOCUMENTS TO BE PRESENTED WITHIN </w:t>
            </w:r>
            <w:r w:rsidRPr="00E648F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softHyphen/>
            </w:r>
            <w:r w:rsidRPr="00E648F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softHyphen/>
            </w:r>
            <w:r w:rsidRPr="00E648F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softHyphen/>
            </w:r>
            <w:r w:rsidRPr="00E648F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softHyphen/>
            </w:r>
            <w:r w:rsidRPr="00E648F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softHyphen/>
            </w:r>
            <w:r w:rsidRPr="00E648F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softHyphen/>
            </w:r>
            <w:r w:rsidRPr="00E648F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softHyphen/>
              <w:t>_______ DAYS AFTER THE DATE OF SHIPMENT BUT WITHIN THE VALIDITY OF THE CREDIT.</w:t>
            </w:r>
          </w:p>
        </w:tc>
      </w:tr>
      <w:tr w:rsidR="005C1982" w:rsidRPr="00C54839" w:rsidTr="00B1558C">
        <w:trPr>
          <w:cantSplit/>
          <w:trHeight w:val="2444"/>
        </w:trPr>
        <w:tc>
          <w:tcPr>
            <w:tcW w:w="9885" w:type="dxa"/>
            <w:gridSpan w:val="2"/>
          </w:tcPr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FF"/>
                <w:sz w:val="24"/>
                <w:szCs w:val="24"/>
                <w:lang w:val="en-US" w:eastAsia="ru-RU"/>
              </w:rPr>
            </w:pP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FF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WE AS APPLICANT AUTHORISE YOU TO OPEN DEPOSIT ACCOUNT UNDER THIS L/C AND DEBIT OUR ACCOUNT NUMBER __________________________</w:t>
            </w:r>
            <w:r w:rsidRPr="00E648F0">
              <w:rPr>
                <w:rFonts w:ascii="Times New Roman" w:eastAsia="Times New Roman" w:hAnsi="Times New Roman" w:cs="Times New Roman"/>
                <w:bCs/>
                <w:caps/>
                <w:color w:val="0000FF"/>
                <w:sz w:val="24"/>
                <w:szCs w:val="24"/>
                <w:lang w:val="en-US" w:eastAsia="ru-RU"/>
              </w:rPr>
              <w:t>.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FF"/>
                <w:sz w:val="24"/>
                <w:szCs w:val="24"/>
                <w:lang w:val="en-US" w:eastAsia="ru-RU"/>
              </w:rPr>
            </w:pP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FF"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 COMMISSIONS DEBIT OUR ACCOUNT NUMBER _______________________________ and___________________________________</w:t>
            </w:r>
            <w:r w:rsidRPr="00E648F0">
              <w:rPr>
                <w:rFonts w:ascii="Times New Roman" w:eastAsia="Times New Roman" w:hAnsi="Times New Roman" w:cs="Times New Roman"/>
                <w:bCs/>
                <w:caps/>
                <w:color w:val="0000FF"/>
                <w:sz w:val="24"/>
                <w:szCs w:val="24"/>
                <w:lang w:val="en-US" w:eastAsia="ru-RU"/>
              </w:rPr>
              <w:t>.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DIRECTOR                                                  (Signature) 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                        Seal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6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CHIEF ACCOUNTANT                             (Signature)</w:t>
            </w:r>
          </w:p>
          <w:p w:rsidR="005C1982" w:rsidRPr="00E648F0" w:rsidRDefault="005C1982" w:rsidP="005C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5C1982" w:rsidRPr="00E648F0" w:rsidRDefault="005C1982" w:rsidP="005C1982">
      <w:pPr>
        <w:widowControl w:val="0"/>
        <w:spacing w:after="0" w:line="240" w:lineRule="auto"/>
        <w:ind w:left="63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C1982" w:rsidRPr="00E648F0" w:rsidRDefault="005C1982" w:rsidP="005C198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C1982" w:rsidRPr="00E648F0" w:rsidRDefault="005C198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C1982" w:rsidRPr="00E648F0" w:rsidSect="00B1026B">
      <w:footerReference w:type="even" r:id="rId10"/>
      <w:pgSz w:w="11906" w:h="16838"/>
      <w:pgMar w:top="567" w:right="707" w:bottom="907" w:left="1276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98" w:rsidRDefault="00C33598">
      <w:pPr>
        <w:spacing w:after="0" w:line="240" w:lineRule="auto"/>
      </w:pPr>
      <w:r>
        <w:separator/>
      </w:r>
    </w:p>
  </w:endnote>
  <w:endnote w:type="continuationSeparator" w:id="0">
    <w:p w:rsidR="00C33598" w:rsidRDefault="00C3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AD" w:rsidRDefault="005814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73AD" w:rsidRDefault="00C335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98" w:rsidRDefault="00C33598">
      <w:pPr>
        <w:spacing w:after="0" w:line="240" w:lineRule="auto"/>
      </w:pPr>
      <w:r>
        <w:separator/>
      </w:r>
    </w:p>
  </w:footnote>
  <w:footnote w:type="continuationSeparator" w:id="0">
    <w:p w:rsidR="00C33598" w:rsidRDefault="00C33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5266"/>
    <w:multiLevelType w:val="hybridMultilevel"/>
    <w:tmpl w:val="8D08E80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7EDF"/>
    <w:multiLevelType w:val="hybridMultilevel"/>
    <w:tmpl w:val="1162521E"/>
    <w:lvl w:ilvl="0" w:tplc="E272B9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D4602E0">
      <w:numFmt w:val="none"/>
      <w:lvlText w:val=""/>
      <w:lvlJc w:val="left"/>
      <w:pPr>
        <w:tabs>
          <w:tab w:val="num" w:pos="360"/>
        </w:tabs>
      </w:pPr>
    </w:lvl>
    <w:lvl w:ilvl="2" w:tplc="C714BD5A">
      <w:numFmt w:val="none"/>
      <w:lvlText w:val=""/>
      <w:lvlJc w:val="left"/>
      <w:pPr>
        <w:tabs>
          <w:tab w:val="num" w:pos="360"/>
        </w:tabs>
      </w:pPr>
    </w:lvl>
    <w:lvl w:ilvl="3" w:tplc="D66EEEFA">
      <w:numFmt w:val="none"/>
      <w:lvlText w:val=""/>
      <w:lvlJc w:val="left"/>
      <w:pPr>
        <w:tabs>
          <w:tab w:val="num" w:pos="360"/>
        </w:tabs>
      </w:pPr>
    </w:lvl>
    <w:lvl w:ilvl="4" w:tplc="A4222876">
      <w:numFmt w:val="none"/>
      <w:lvlText w:val=""/>
      <w:lvlJc w:val="left"/>
      <w:pPr>
        <w:tabs>
          <w:tab w:val="num" w:pos="360"/>
        </w:tabs>
      </w:pPr>
    </w:lvl>
    <w:lvl w:ilvl="5" w:tplc="841CCB5E">
      <w:numFmt w:val="none"/>
      <w:lvlText w:val=""/>
      <w:lvlJc w:val="left"/>
      <w:pPr>
        <w:tabs>
          <w:tab w:val="num" w:pos="360"/>
        </w:tabs>
      </w:pPr>
    </w:lvl>
    <w:lvl w:ilvl="6" w:tplc="72165730">
      <w:numFmt w:val="none"/>
      <w:lvlText w:val=""/>
      <w:lvlJc w:val="left"/>
      <w:pPr>
        <w:tabs>
          <w:tab w:val="num" w:pos="360"/>
        </w:tabs>
      </w:pPr>
    </w:lvl>
    <w:lvl w:ilvl="7" w:tplc="6672A036">
      <w:numFmt w:val="none"/>
      <w:lvlText w:val=""/>
      <w:lvlJc w:val="left"/>
      <w:pPr>
        <w:tabs>
          <w:tab w:val="num" w:pos="360"/>
        </w:tabs>
      </w:pPr>
    </w:lvl>
    <w:lvl w:ilvl="8" w:tplc="C396F2F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179038E"/>
    <w:multiLevelType w:val="hybridMultilevel"/>
    <w:tmpl w:val="911C4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10C26"/>
    <w:multiLevelType w:val="hybridMultilevel"/>
    <w:tmpl w:val="4B1491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D679D"/>
    <w:multiLevelType w:val="hybridMultilevel"/>
    <w:tmpl w:val="8386354A"/>
    <w:lvl w:ilvl="0" w:tplc="E272B9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D4602E0">
      <w:numFmt w:val="none"/>
      <w:lvlText w:val=""/>
      <w:lvlJc w:val="left"/>
      <w:pPr>
        <w:tabs>
          <w:tab w:val="num" w:pos="360"/>
        </w:tabs>
      </w:pPr>
    </w:lvl>
    <w:lvl w:ilvl="2" w:tplc="CCC435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D66EEEFA">
      <w:numFmt w:val="none"/>
      <w:lvlText w:val=""/>
      <w:lvlJc w:val="left"/>
      <w:pPr>
        <w:tabs>
          <w:tab w:val="num" w:pos="360"/>
        </w:tabs>
      </w:pPr>
    </w:lvl>
    <w:lvl w:ilvl="4" w:tplc="A4222876">
      <w:numFmt w:val="none"/>
      <w:lvlText w:val=""/>
      <w:lvlJc w:val="left"/>
      <w:pPr>
        <w:tabs>
          <w:tab w:val="num" w:pos="360"/>
        </w:tabs>
      </w:pPr>
    </w:lvl>
    <w:lvl w:ilvl="5" w:tplc="841CCB5E">
      <w:numFmt w:val="none"/>
      <w:lvlText w:val=""/>
      <w:lvlJc w:val="left"/>
      <w:pPr>
        <w:tabs>
          <w:tab w:val="num" w:pos="360"/>
        </w:tabs>
      </w:pPr>
    </w:lvl>
    <w:lvl w:ilvl="6" w:tplc="72165730">
      <w:numFmt w:val="none"/>
      <w:lvlText w:val=""/>
      <w:lvlJc w:val="left"/>
      <w:pPr>
        <w:tabs>
          <w:tab w:val="num" w:pos="360"/>
        </w:tabs>
      </w:pPr>
    </w:lvl>
    <w:lvl w:ilvl="7" w:tplc="6672A036">
      <w:numFmt w:val="none"/>
      <w:lvlText w:val=""/>
      <w:lvlJc w:val="left"/>
      <w:pPr>
        <w:tabs>
          <w:tab w:val="num" w:pos="360"/>
        </w:tabs>
      </w:pPr>
    </w:lvl>
    <w:lvl w:ilvl="8" w:tplc="C396F2F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03B7DE0"/>
    <w:multiLevelType w:val="multilevel"/>
    <w:tmpl w:val="9C18F2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96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1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5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6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5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6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08" w:hanging="1440"/>
      </w:pPr>
      <w:rPr>
        <w:rFonts w:hint="default"/>
        <w:color w:val="auto"/>
      </w:rPr>
    </w:lvl>
  </w:abstractNum>
  <w:abstractNum w:abstractNumId="6" w15:restartNumberingAfterBreak="0">
    <w:nsid w:val="64027A44"/>
    <w:multiLevelType w:val="hybridMultilevel"/>
    <w:tmpl w:val="B1185386"/>
    <w:lvl w:ilvl="0" w:tplc="E272B9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D4602E0">
      <w:numFmt w:val="none"/>
      <w:lvlText w:val=""/>
      <w:lvlJc w:val="left"/>
      <w:pPr>
        <w:tabs>
          <w:tab w:val="num" w:pos="360"/>
        </w:tabs>
      </w:pPr>
    </w:lvl>
    <w:lvl w:ilvl="2" w:tplc="CCC435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D66EEEFA">
      <w:numFmt w:val="none"/>
      <w:lvlText w:val=""/>
      <w:lvlJc w:val="left"/>
      <w:pPr>
        <w:tabs>
          <w:tab w:val="num" w:pos="360"/>
        </w:tabs>
      </w:pPr>
    </w:lvl>
    <w:lvl w:ilvl="4" w:tplc="A4222876">
      <w:numFmt w:val="none"/>
      <w:lvlText w:val=""/>
      <w:lvlJc w:val="left"/>
      <w:pPr>
        <w:tabs>
          <w:tab w:val="num" w:pos="360"/>
        </w:tabs>
      </w:pPr>
    </w:lvl>
    <w:lvl w:ilvl="5" w:tplc="841CCB5E">
      <w:numFmt w:val="none"/>
      <w:lvlText w:val=""/>
      <w:lvlJc w:val="left"/>
      <w:pPr>
        <w:tabs>
          <w:tab w:val="num" w:pos="360"/>
        </w:tabs>
      </w:pPr>
    </w:lvl>
    <w:lvl w:ilvl="6" w:tplc="72165730">
      <w:numFmt w:val="none"/>
      <w:lvlText w:val=""/>
      <w:lvlJc w:val="left"/>
      <w:pPr>
        <w:tabs>
          <w:tab w:val="num" w:pos="360"/>
        </w:tabs>
      </w:pPr>
    </w:lvl>
    <w:lvl w:ilvl="7" w:tplc="6672A036">
      <w:numFmt w:val="none"/>
      <w:lvlText w:val=""/>
      <w:lvlJc w:val="left"/>
      <w:pPr>
        <w:tabs>
          <w:tab w:val="num" w:pos="360"/>
        </w:tabs>
      </w:pPr>
    </w:lvl>
    <w:lvl w:ilvl="8" w:tplc="C396F2F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82"/>
    <w:rsid w:val="0002639D"/>
    <w:rsid w:val="001520EA"/>
    <w:rsid w:val="002413CE"/>
    <w:rsid w:val="002824D2"/>
    <w:rsid w:val="002F076B"/>
    <w:rsid w:val="002F3824"/>
    <w:rsid w:val="003B3503"/>
    <w:rsid w:val="004B2409"/>
    <w:rsid w:val="00512F7D"/>
    <w:rsid w:val="0058147B"/>
    <w:rsid w:val="00593CC1"/>
    <w:rsid w:val="005C1982"/>
    <w:rsid w:val="006963F2"/>
    <w:rsid w:val="006B721F"/>
    <w:rsid w:val="006D22E5"/>
    <w:rsid w:val="00725585"/>
    <w:rsid w:val="00782534"/>
    <w:rsid w:val="00793879"/>
    <w:rsid w:val="008C41A7"/>
    <w:rsid w:val="008E5F60"/>
    <w:rsid w:val="00906668"/>
    <w:rsid w:val="00B053EC"/>
    <w:rsid w:val="00B172C8"/>
    <w:rsid w:val="00BE19B4"/>
    <w:rsid w:val="00C33598"/>
    <w:rsid w:val="00C54839"/>
    <w:rsid w:val="00C93C45"/>
    <w:rsid w:val="00D1386B"/>
    <w:rsid w:val="00DA0575"/>
    <w:rsid w:val="00DB5865"/>
    <w:rsid w:val="00E648F0"/>
    <w:rsid w:val="00ED5EAA"/>
    <w:rsid w:val="00EE10EC"/>
    <w:rsid w:val="00F44AF9"/>
    <w:rsid w:val="00F46EB5"/>
    <w:rsid w:val="00F76C85"/>
    <w:rsid w:val="00F7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4DB5"/>
  <w15:chartTrackingRefBased/>
  <w15:docId w15:val="{4C553550-FB4B-4964-BB77-A023F8F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19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C19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1982"/>
  </w:style>
  <w:style w:type="paragraph" w:styleId="a6">
    <w:name w:val="Balloon Text"/>
    <w:basedOn w:val="a"/>
    <w:link w:val="a7"/>
    <w:uiPriority w:val="99"/>
    <w:semiHidden/>
    <w:unhideWhenUsed/>
    <w:rsid w:val="00906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666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52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Anvar Saburov</dc:creator>
  <cp:keywords/>
  <dc:description/>
  <cp:lastModifiedBy>Jahonbek Atamirzaev</cp:lastModifiedBy>
  <cp:revision>28</cp:revision>
  <cp:lastPrinted>2020-03-11T10:27:00Z</cp:lastPrinted>
  <dcterms:created xsi:type="dcterms:W3CDTF">2018-08-27T04:30:00Z</dcterms:created>
  <dcterms:modified xsi:type="dcterms:W3CDTF">2021-02-02T04:18:00Z</dcterms:modified>
</cp:coreProperties>
</file>