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05" w:rsidRPr="00BC6905" w:rsidRDefault="00BC6905" w:rsidP="00BC69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11356"/>
      <w:bookmarkStart w:id="1" w:name="_GoBack"/>
      <w:bookmarkEnd w:id="1"/>
      <w:r w:rsidRPr="00BC690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УКАЗ</w:t>
      </w:r>
      <w:bookmarkEnd w:id="0"/>
    </w:p>
    <w:p w:rsidR="00BC6905" w:rsidRPr="00BC6905" w:rsidRDefault="00BC6905" w:rsidP="00BC69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2" w:name="211357"/>
      <w:r w:rsidRPr="00BC690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2"/>
    </w:p>
    <w:p w:rsidR="00BC6905" w:rsidRPr="00BC6905" w:rsidRDefault="00BC6905" w:rsidP="00BC690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3" w:name="211358"/>
      <w:r w:rsidRPr="00BC6905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УПОРЯДОЧЕНИЮ ВВОЗА НАЛИЧНОЙ ИНОСТРАННОЙ ВАЛЮТЫ ФИЗИЧЕСКИМИ ЛИЦАМИ</w:t>
      </w:r>
      <w:bookmarkEnd w:id="3"/>
    </w:p>
    <w:p w:rsidR="00BC6905" w:rsidRPr="00BC6905" w:rsidRDefault="00BC6905" w:rsidP="00BC6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211362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(Ведомости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Олий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Мажлиса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Республики Узбекистан, 1998 г., № 4, ст. 60; 2001 г., № 6, ст. 122; 2002 г., № 6-7, ст. 115; 2003 г., № 6-7, ст. 97)</w:t>
      </w:r>
      <w:bookmarkEnd w:id="4"/>
    </w:p>
    <w:p w:rsidR="00BC6905" w:rsidRPr="00BC6905" w:rsidRDefault="00BC6905" w:rsidP="00BC690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" w:name="211363"/>
      <w:bookmarkEnd w:id="5"/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BC6905" w:rsidRPr="00BC6905" w:rsidRDefault="00BC6905" w:rsidP="00BC690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" w:name="3448634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Настоящей Указ утратил силу в соответствии с </w:t>
      </w:r>
      <w:bookmarkEnd w:id="6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"http://lex.uz/pages/getpage.aspx?actForm=1&amp;lact_id=3443826&amp;ONDATE=07.12.2017%2000" \l "3445906" </w:instrTex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Указом </w: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Президента Республики Узбекистан от 6 декабря 2017 года № УП-5276 «О мерах по дальнейшему упрощению порядка ввоза и вывоза наличной иностранной валюты физическими лицами».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11364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совершенствования действующего порядка обращения в республике наличной иностранной валюты и создания благоприятных условий для развития внешних связей:</w:t>
      </w:r>
      <w:bookmarkEnd w:id="7"/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11366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Установить, что с 1 апреля 1998 года вывоз наличной иностранной валюты за пределы республики разрешается:</w:t>
      </w:r>
      <w:bookmarkEnd w:id="8"/>
    </w:p>
    <w:p w:rsidR="00BC6905" w:rsidRPr="00BC6905" w:rsidRDefault="00BC6905" w:rsidP="00BC690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9" w:name="edi211391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9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"http://lex.uz/pages/getpage.aspx?actForm=1&amp;lact_id=211342&amp;ONDATE=20.03.1998%2000" \l "211368" </w:instrTex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211391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резидентам — в пределах суммы, эквивалентной 2000 долларов США;</w:t>
      </w:r>
      <w:bookmarkEnd w:id="10"/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1" w:name="211394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(абзац второй пункта 1 в редакции </w:t>
      </w:r>
      <w:bookmarkEnd w:id="11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"http://lex.uz/pages/getpage.aspx?actForm=1&amp;lact_id=173066&amp;ONDATE=28.07.2003" \l "176087" </w:instrText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</w:t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 Президента Республики Узбекистан от 28 июля 2003 г., № УП-3284 — Ведомости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Олий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Мажлиса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, 2003 г., № 6-7, ст. 97)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211369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нерезидентам — в пределах завезенной в республику валюты, в соответствии с таможенной декларацией.</w:t>
      </w:r>
      <w:bookmarkEnd w:id="12"/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11370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Вывоз наличной иностранной валюты сверх указанных сумм допускается с разрешения Центрального банка Республики Узбекистан или уполномоченных банков, имеющих генеральную лицензию на проведение операций с иностранной валютой.</w:t>
      </w:r>
      <w:bookmarkEnd w:id="13"/>
    </w:p>
    <w:p w:rsidR="00BC6905" w:rsidRPr="00BC6905" w:rsidRDefault="00BC6905" w:rsidP="00BC690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4" w:name="edi211396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4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"http://lex.uz/pages/getpage.aspx?actForm=1&amp;lact_id=211342&amp;ONDATE=20.03.1998%2000" \l "211395" </w:instrTex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211396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Разрешить с 1 апреля 1998 года свободный ввоз в республику физическими лицами — резидентами и нерезидентами Республики Узбекистан наличной иностранной валюты, с обязательным заполнением в установленном порядке таможенной декларации.</w:t>
      </w:r>
      <w:bookmarkEnd w:id="15"/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6" w:name="211399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(пункт 2 в редакции </w:t>
      </w:r>
      <w:bookmarkEnd w:id="16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"http://lex.uz/pages/getpage.aspx?actForm=1&amp;lact_id=186594&amp;ONDATE=01.07.2001" \l "186620" </w:instrText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Президента Республики Узбекистан от 19 июня 2001 г., № УП-2887 — Ведомости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Олий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Мажлиса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, 2001 г., № 6, ст. 122)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211378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Разрешить уполномоченным банкам Республики Узбекистан, имеющим генеральную лицензию на проведение операций с иностранной валютой, выдавать физическим лицам документы, подтверждающие их право на вывоз иностранной валюты из республики при снятии наличной иностранной валюты со счетов и вкладов, а также на командировочные расходы.</w:t>
      </w:r>
      <w:bookmarkEnd w:id="17"/>
    </w:p>
    <w:p w:rsidR="00BC6905" w:rsidRPr="00BC6905" w:rsidRDefault="00BC6905" w:rsidP="00BC690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8" w:name="edi211401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8"/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"http://lex.uz/pages/getpage.aspx?actForm=1&amp;lact_id=211342&amp;ONDATE=20.03.1998%2000" \l "211380" </w:instrTex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9" w:name="211401"/>
      <w:r w:rsidRPr="00BC6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(пункт 4 утратил силу в соответствии с </w:t>
      </w:r>
      <w:bookmarkEnd w:id="19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"http://lex.uz/pages/getpage.aspx?actForm=1&amp;lact_id=154417&amp;ONDATE=01.07.2002" \l "154499" </w:instrText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Указом</w:t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 Президента Республики Узбекистан от 27 июня 2002 г., № УП-3099 — Ведомости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Олий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</w:t>
      </w:r>
      <w:proofErr w:type="spellStart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Мажлиса</w:t>
      </w:r>
      <w:proofErr w:type="spellEnd"/>
      <w:r w:rsidRPr="00BC690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, 2002 г., № 6-7, ст. 115)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211381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Государственному таможенному комитету Республики Узбекистан с участием НАК «</w:t>
      </w:r>
      <w:proofErr w:type="spell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Узбекистон</w:t>
      </w:r>
      <w:proofErr w:type="spell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хаво</w:t>
      </w:r>
      <w:proofErr w:type="spell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йуллари</w:t>
      </w:r>
      <w:proofErr w:type="spell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установить для нерезидентов Республики Узбекистан, следующих транзитом через ее территорию авиационным транспортом, упрощенный порядок оформления таможенных документов и </w:t>
      </w:r>
      <w:proofErr w:type="gram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ввозом и вывозом наличной иностранной валюты в соответствии с таможенной декларацией без требования представления дополнительных документов и справок.</w:t>
      </w:r>
      <w:bookmarkEnd w:id="20"/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211382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Отменить действие </w:t>
      </w:r>
      <w:bookmarkEnd w:id="21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"http://lex.uz/pages/getpage.aspx?actForm=1&amp;lact_id=177695&amp;ONDATE=24.10.1996" \l "177720" </w:instrText>
      </w:r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C690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пункта 3</w:t>
      </w:r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Указа Президента Республики Узбекистан от 24 октября 1996 года № УП-1601 «О мерах по упорядочению обращения в республике наличной иностранной валюты».</w:t>
      </w:r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211383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Государственному таможенному комитету, Центральному банку, Министерству финансов и Министерству юстиции Республики Узбекистан в трехдневный срок привести действующие ведомственные нормативные акты и инструкции в соответствие с требованиями настоящего Указа.</w:t>
      </w:r>
      <w:bookmarkEnd w:id="22"/>
    </w:p>
    <w:p w:rsidR="00BC6905" w:rsidRPr="00BC6905" w:rsidRDefault="00BC6905" w:rsidP="00BC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211384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</w:t>
      </w:r>
      <w:proofErr w:type="gram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настоящего Указа возложить на председателя Центрального банка Республики Узбекистан Ф.М. </w:t>
      </w:r>
      <w:proofErr w:type="spell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Муллажанова</w:t>
      </w:r>
      <w:proofErr w:type="spell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председателя Государственного таможенного комитета Республики Узбекистан У.Т. </w:t>
      </w:r>
      <w:proofErr w:type="spellStart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Камилова</w:t>
      </w:r>
      <w:proofErr w:type="spellEnd"/>
      <w:r w:rsidRPr="00BC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3"/>
    </w:p>
    <w:p w:rsidR="00BC6905" w:rsidRPr="00BC6905" w:rsidRDefault="00BC6905" w:rsidP="00BC690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4" w:name="211385"/>
      <w:r w:rsidRPr="00BC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И. КАРИМОВ</w:t>
      </w:r>
      <w:bookmarkEnd w:id="24"/>
    </w:p>
    <w:p w:rsidR="00BC6905" w:rsidRPr="00BC6905" w:rsidRDefault="00BC6905" w:rsidP="00BC69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" w:name="211386"/>
      <w:r w:rsidRPr="00BC6905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25"/>
    </w:p>
    <w:p w:rsidR="00BC6905" w:rsidRPr="00BC6905" w:rsidRDefault="00BC6905" w:rsidP="00BC69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211387"/>
      <w:r w:rsidRPr="00BC6905">
        <w:rPr>
          <w:rFonts w:ascii="Times New Roman" w:eastAsia="Times New Roman" w:hAnsi="Times New Roman" w:cs="Times New Roman"/>
          <w:color w:val="000000"/>
          <w:lang w:eastAsia="ru-RU"/>
        </w:rPr>
        <w:t>20 марта 1998 г.,</w:t>
      </w:r>
      <w:bookmarkEnd w:id="26"/>
    </w:p>
    <w:p w:rsidR="00BC6905" w:rsidRPr="00BC6905" w:rsidRDefault="00BC6905" w:rsidP="00BC69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211388"/>
      <w:r w:rsidRPr="00BC6905">
        <w:rPr>
          <w:rFonts w:ascii="Times New Roman" w:eastAsia="Times New Roman" w:hAnsi="Times New Roman" w:cs="Times New Roman"/>
          <w:color w:val="000000"/>
          <w:lang w:eastAsia="ru-RU"/>
        </w:rPr>
        <w:t>№ УП-1979</w:t>
      </w:r>
      <w:bookmarkEnd w:id="27"/>
    </w:p>
    <w:p w:rsidR="003B61C8" w:rsidRPr="00BC6905" w:rsidRDefault="003B61C8" w:rsidP="00BC6905"/>
    <w:sectPr w:rsidR="003B61C8" w:rsidRPr="00BC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A9"/>
    <w:rsid w:val="003B61C8"/>
    <w:rsid w:val="004603A9"/>
    <w:rsid w:val="00B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9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9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9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7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3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32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5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975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Company>Infin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2018-02-13T09:43:00Z</dcterms:created>
  <dcterms:modified xsi:type="dcterms:W3CDTF">2018-02-13T09:43:00Z</dcterms:modified>
</cp:coreProperties>
</file>