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правления ЦБ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28.04.2018 г. N 16/18,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зарегистрированному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02.07.2018 г. N 3030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Настоящее Положение  утверждено   на  государственном  языке.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Авторский перевод текста на русский язык выполнен экспертами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информационно-поисковой    системы    "Norma"         и        носит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информационный    характер.   При   возникновении   неясностей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следует    обращаться    к   тексту     нормативно-правового    акта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   государственном   языке.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right="45"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ПОЛОЖЕНИЕ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 минимальных требованиях к деятельности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коммерческих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банков при осуществлении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с потребителями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банковских услуг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В настоящее Положение внесены изменения в соответствии с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15.07.2019 г. N 3030-1,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25.09.2019 г. N 3030-2,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22.11.2019 г. N 3030-3,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21.02.2020 г. N 3030-4,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0</w:t>
      </w:r>
      <w:r>
        <w:rPr>
          <w:rFonts w:ascii="Times New Roman" w:hAnsi="Times New Roman" w:cs="Times New Roman"/>
          <w:color w:val="800080"/>
          <w:sz w:val="24"/>
          <w:szCs w:val="24"/>
        </w:rPr>
        <w:t>7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.0</w:t>
      </w:r>
      <w:r>
        <w:rPr>
          <w:rFonts w:ascii="Times New Roman" w:hAnsi="Times New Roman" w:cs="Times New Roman"/>
          <w:color w:val="800080"/>
          <w:sz w:val="24"/>
          <w:szCs w:val="24"/>
        </w:rPr>
        <w:t>9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.2020 г. N 3030-</w:t>
      </w:r>
      <w:r>
        <w:rPr>
          <w:rFonts w:ascii="Times New Roman" w:hAnsi="Times New Roman" w:cs="Times New Roman"/>
          <w:color w:val="800080"/>
          <w:sz w:val="24"/>
          <w:szCs w:val="24"/>
        </w:rPr>
        <w:t>5,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14.01.2021 г. N 3030-6,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23.09.2021 г. N 3030-7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Преамбула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1. Общие положения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2. Минимальные требования предоставления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информации потребителю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3. Организация отношений банка с потребителем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4. Осуществление взаимоотношений банка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потребителем при возникновении задолженности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5. Требования, предъявляемые к рассмотрению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обращений потребителей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6. Заключительные положения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1. Порядок расчета полной стоимости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кредита (микрозайма)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2. Информационный лист об основных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условиях кредита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3. Информационный лист об основных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условиях срочного вклада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Положение в соответствии с Законом Республики Узбекистан "О Центральном банке Республики Узбекистан" и постановлением Президента Республики Узбекистан от 23 марта 2018 года N ПП-3620 "О дополнительных мерах по повышению доступности банковских услуг" в целях защиты прав и интересов потребителей банковских услуг определяет минимальные требования, предъявляемые к деятельности коммерческих банков (далее - банки), при осуществлении отношений с потребителями банковских услуг (далее - потребители).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1. ОБЩИЕ ПОЛОЖЕНИЯ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В настоящем Положении используются следующие основные понятия: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потребители </w:t>
      </w:r>
      <w:r>
        <w:rPr>
          <w:rFonts w:ascii="Times New Roman" w:hAnsi="Times New Roman" w:cs="Times New Roman"/>
          <w:noProof/>
          <w:sz w:val="24"/>
          <w:szCs w:val="24"/>
        </w:rPr>
        <w:t>- физические или юридические лица, обратившиеся в банк с намерением воспользоваться банковскими услугами, пользующиеся или ранее воспользовавшиеся данными услугами;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персональный кабинет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информационный ресурс, размещенный на официальном веб-сайте банка</w:t>
      </w:r>
      <w:r>
        <w:rPr>
          <w:rFonts w:ascii="Times New Roman" w:hAnsi="Times New Roman" w:cs="Times New Roman"/>
          <w:sz w:val="24"/>
          <w:szCs w:val="24"/>
        </w:rPr>
        <w:t>, в системе интернет-банкинга и/или в мобильном приложении</w:t>
      </w:r>
      <w:r>
        <w:rPr>
          <w:rFonts w:ascii="Times New Roman" w:hAnsi="Times New Roman" w:cs="Times New Roman"/>
          <w:noProof/>
          <w:sz w:val="24"/>
          <w:szCs w:val="24"/>
        </w:rPr>
        <w:t>, дающий потребителю возможность получения информации о выполнении своих обязательств по договору оказания банковских услуг, а также осуществления взаимодействия с банком путем обмена информацией посредством сети Интернет;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обращение 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заявление, жалоба или предложение потребителя (или его представителя), направленные в банк в устной, письменной или электронной форме, касающиеся оказания банковских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Потребители имеют право на свободный выбор банка и банковских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Оказание банком услуги потребителю при условии использования дополнительной услуги запрещается.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Банковские услуги оказываются на основании договора, в том числе в виде публичной оферты, заключенного между банком и потребителем.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Текст договора излагается в четкой и простой для восприятия потребителем форме и при распечатке используется шрифт "Тimеs Nеw Rоmаn" не менее 12 размера или схожий с ним шрифт с использованием текстового редактора Мiсrоsоft Wоrd.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договора составляется на государственном языке. Текст договора может быть составлен и на другом языке по взаимному согласию между банком и потребителем.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ГЛАВА 2. МИНИМАЛЬНЫЕ ТРЕБОВАНИЯ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ПРЕДОСТАВЛЕНИЯ ИНФОРМАЦИИ ПОТРЕБИТЕЛЮ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1. Общие минимальные требования предоставления сведений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2. Особенности предоставления информации на официальном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веб-сайте банка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3. Предоставление рекламной информации, касающейся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деятельности банка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4. Минимальный объем информации, предоставляемой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потребителю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§ 1. Общие минимальные 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предоставления сведений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Сведения обо всех услугах, оказываемых банком, должны быть открыты для потребителя.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Сведения об услугах не должны содержать коммерческую или банковскую тайну.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об условиях предоставления банковских услуг, изменении данных условий должны публиковаться на официальном веб-сайте банка и постоянно размещаться на информационных стендах банка.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сведения об изменении условий предоставления банковских услуг должны публиковаться не менее чем за десять дней до вступления в силу, а сведения об изменении курсов обмена валют - незамедлительно.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15.07.2019 г. N 3030-1)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Потребителям до заключения договоров должны быть бесплатно предоставлены для ознакомления сведения о банковских услугах.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6-1. Потребитель вправе до подписания договора оказания банковских услуг (по кредиту, депозиту, обслуживанию банковского счета, лизингу, банковским картам и др.) забрать его с собой для ознакомления.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должен информировать потребителя о наличии у него данного права.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оказании банковских услуг посредством систем дистанционного обслуживания банк до заключения договора должен предоставить потребителю возможность ознакомления с условиями договора и получения его копии посредством данной системы.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Сведения о финансовых услугах доводятся банком до потребителей на государственном языке. Сведения о финансовых услугах банка также могут быть дополнительно представлены на других языках.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банковских услугах должны быть изложены кратко, простым и доступным языком.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8. Оказываемые банком услуги должны разъясняться потребителям полностью и достоверно.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При предоставлении сведений о банковских услугах в бумажной форме должен быть использован шрифт "Тimеs Nеw Rоmаn" не менее 12 размера или схожий с ним шрифт с использованием текстового редактора Мiсrоsоft Wоrd.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9. В период оказания банком услуг по кредитованию потребителю один раз в месяц в течение одного рабочего дня со дня получения его устного или письменного запроса на бесплатной основе в письменной форме предоставляется следующая информация: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лимит кредитования;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сумма денежных средств, уплаченных по кредиту;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остаток долга по основной сумме;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размер, состав и сроки очередных платежей (график платежей);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размеры сумм, подлежащие уплате, в случае досрочного частичного или полного погашения кредита;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размер и состав просроченной задолженности;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о направлении поступающих денежных средств на погашение задолженности по кредиту.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10. Банк по требованию потребителя обязан бесплатно (один раз по одному договору оказания банковских услуг) предоставить заверенные банком копии следующих документов: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договора об оказании банковских услуг, подписанного банком и потребителем;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заявления, поданного потребителем (если в соответствии с законодательством обязательно оформление такого заявления либо если согласно внутренним правилам банка оформление такого заявления обязательно при заключении договора об оказании банковских услуг);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документа, подтверждающего предоставление кредита потребителю (ордер, платежное поручение, справка о переводе денежных средств на электронное платежное средство);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документа (справки), подтверждающего полное исполнение потребителем обязательств по кредитным договорам.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требованию потребителя банк может предоставлять в неограниченном количестве документы, предусмотренные настоящим пунктом, за плату, не превышающую расходы на их изготовление. В случае отсутствия возможности предоставления данных документов, банк должен обоснованно, в письменной форме известить об этом потребителя.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11. Для предоставления информации потребителям во время заключения договора об оказании банковских услуг банком должны быть согласованы средства обратной связи и обеспечена возможность связи через них.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12. Договор об оказании банковских услуг, заявление, поданное потребителем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документ, подтверждающий предоставление кредита потребителю, предоставляется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рабочих дней со дня регистрации в банке соответствующего запроса потребителя, а документ, подтверждающий полное исполнение потребителем обязательств по кредитному договору, - в течение одного рабочего 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12-1. Банк должен в день подписания договора оказания банковских услуг предоставить потребителю или его уполномоченному представителю один подлинный экземпляр договора.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посредством систем дистанционного обслуживания банк в день заключения данного договора обязан предоставить потребителю возможность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пользования и получения копии договора посредством данных систем.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§ 2. Особенности предоставления информации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 официальном веб-сайте банка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13. Банк должен иметь свой официальный веб-сайт.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информации, размещаемой на официальном веб-сайте, должна быть указана дата.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14. Официальный веб-сайт банка должен содержать раздел с картой сайта, позволяющий в удобной форме определить место расположения каждой страницы официального веб-сайта.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15. Официальный веб-сайт банка должен соответствовать Положению о требованиях к корпоративным веб-сайтам акционерных обществ, утвержденному постановлением Кабинета Министров Республики Узбекистан от 2 июля 2014 года N 176.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16. При пользовании информацией официального веб-сайта банка: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пользователи должны иметь возможность в любое время ознакомиться с необходимыми сведениями и воспользоваться ими. За ознакомление со сведениями или пользование ими в иной форме не должн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взиматься плата или устанавливаться другие ограничения;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пользователь должен иметь возможность пользоваться сведениями при помощи бесплатного и широко используемого программного обеспечения;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не должна быть зашифрована или защищена посредством других средств;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банк не имеет права требовать от пользователя регистрации или предоставления персональных данных, а также заключения с ним различных видов сделок для пользования информацией, размещенной на своем официальном веб-сайте (кроме информации, размещенной в персональном кабинете потребителя)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17. С главной страницы веб-сайта должна быть создана возможность перехода одним действием посредством гиперссылки в раздел официального веб-сайта банка, содержащий информацию о данном банке и об условиях оказываемых банковских услуг.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Банк должен обеспечить возможность создания и использования пользователем персонального кабинета на своем официальном веб-сайте, в системе интернет-банкинга и/или в мобильном приложении.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персональном кабинете банк должен обеспечить пользователю возможность пользования сведениями: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кредитном договоре, заключенном с потребителем, и внесенных в него изменениях, а также сведениями, указанными в </w:t>
      </w:r>
      <w:r>
        <w:rPr>
          <w:rFonts w:ascii="Times New Roman" w:hAnsi="Times New Roman" w:cs="Times New Roman"/>
          <w:noProof/>
          <w:sz w:val="24"/>
          <w:szCs w:val="24"/>
        </w:rPr>
        <w:t>пункте 9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договоре, заключенном с потребителем по договору вклада (депозита), и внесенных в него изменениях, а также остатке вклада, приходно-расходных операциях по вкладу.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lastRenderedPageBreak/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18-1. Банки должны предоставить на своих официальных веб-сайтах возможность самостоятельного расчета полной стоимости кредитов (микрозаймов), предназначенных для физических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23.09.2021 г. N 3030-7)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§ 3. Предоставление рекламной информации,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касающейся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деятельности банка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19. Рекламная информация должна предоставляться в форме, не злоупотребляющей доверием потребителя и (или) не использующей недостаток опыта и знаний потребителя.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20. Рекламная информация не должна непосредственно или опосредованно воздействовать на выбор потребителя посредством введения потребителя в заблуждение путем использования двусмысленности или преувеличения, в частности в отношении условий банковских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21. Банк-рекламодатель при размещении в сети Интернет контекстной рекламы не может использовать в качестве ключевых слов фирменные наименования и (или) товарные знаки других кредитных организаций.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22. Банк-рекламодатель в целях недопущения предоставления пользователю недостоверной информации на своем официальном веб-сайте не должен использовать оболочку, схожую с ранее опубликованными официальными веб-сайтами других кредитных организаций.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§ 4. Минимальный объем информации,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предоставляемой потребителю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23. На информационных стендах и официальном веб-сайте банка должна быть размещена следующая информация: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полное и сокращенное наименование банка, адрес, адреса филиалов, время работы, контактные телефоны для связи, официальный веб-сайт и адрес электронной почты;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текст настоящего Положения;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порядок, условия и стоимость оказания банковских услуг потребителям, в том числе текст типовых договоров по банковскому обслуживанию (только на официальном веб-сайте);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тарифах, процентных ставках и комиссионных сборах по банковским операциям;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продажи и покупки иностранных валют, курсы обмена иностранных валют, а также размеры комиссионного вознаграждения, взимаемого за валютно-обменные операции (при наличии);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Абзацы шестой и седьмой считать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абзацами седьмым и восьмым в соответствии с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14.01.2021 г. N 3030-6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порядке рассмотрения обращений потребителей, в том числе о способах обращений и адресах отправки;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способах защиты прав потребителей, в том числе о возможностях и способах досудебного разрешения споров.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24. Банк обязан информировать потребителя о правах, обязанностях и ответственности сторон, а также предоставлять по требованию потребителя информацию, предусмотренную пунктом 23 настоящего Положения.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допускается отказ в предоставлении информации об условиях и стоимости оказываемых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24-1. Банк не вправе устанавливать для вкладчиков ограничения, не предусмотренные законодательством.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24-2. Договор банковского вклада (депозита) должен быть заключен в письменной форме. При этом при заключении договора с использованием систем дистанционного обслуживания он также может быть оформлен путем акцептирования оферты в порядке, установленном законодательством.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24-3. Договор банковского вклада (депозита) между банком и вкладчиками считается заключенным со дня принятия суммы вклада в кассу банка или поступления на счет вклада соответствующих средств в безналичной форме.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24-4. Банк должен предоставить вкладчику соответствующий документ о зачислении его денежных средств во вклад в письменной форме или в электронном виде посредством систем дистанционного обслуживания.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24-5. В договоре банковского вклада (депозита) должна быть отражена информация о том, что вклады граждан в банках гарантированы в соответствии с </w:t>
      </w:r>
      <w:r>
        <w:rPr>
          <w:rFonts w:ascii="Times New Roman" w:hAnsi="Times New Roman" w:cs="Times New Roman"/>
          <w:noProof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Узбекистан "</w:t>
      </w:r>
      <w:r>
        <w:rPr>
          <w:rFonts w:ascii="Times New Roman" w:hAnsi="Times New Roman" w:cs="Times New Roman"/>
          <w:color w:val="000000"/>
          <w:sz w:val="24"/>
          <w:szCs w:val="24"/>
        </w:rPr>
        <w:t>О гарантиях защиты вкладов граждан в банках</w:t>
      </w:r>
      <w:r>
        <w:rPr>
          <w:rFonts w:ascii="Times New Roman" w:hAnsi="Times New Roman" w:cs="Times New Roman"/>
          <w:sz w:val="24"/>
          <w:szCs w:val="24"/>
        </w:rPr>
        <w:t xml:space="preserve">".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25. Не допускается одностороннее внесение банком изменений в условия договора банковского вклада, касающихся прав и законных интересов вкладчика.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До заключения договора банковского вклада (депозита) банком до потребителя в устной форме доводится следующая информация: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вклада (депозита) (до востребования, срочный, сберегательный);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вклада (депозита) (при наличии);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сумма вклада (депозита);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премиальные ставки;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продления срока вклада (депозита) без заключения дополнительного соглашения;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пополнения вклада (депозита);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досрочного полного или частичного возврата вклада (депозита);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процентные ставки;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выплаты основной суммы и процентных доходов по вкладу (депозиту);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внесения дополнительных средств во вклад (депозит);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документом оформляется поступление наличных денег во вклад (депозит);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оформления депозитного договора с банком перед внесением наличных денег в кассу банка или переводом средств на банковский счет в целях зачисления во вклад (депозит);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банка и потребителя, их ответственность, предусмотренные по договору банковского вклада (депозита).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банковского вклада (депозита) посредством системы дистанционного обслуживания, банк посредством данной системы до заключения договора должен предоставить потребителю возможность ознакомления со сведениями, указанными в настоящем пункте.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27. До заключения кредитного договора банк предоставляет потребителю следующую информацию: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максимальный размер и валюта кредита, в том числе предупреждает о возможных рисках, связанных с иностранной валютой (риск, связанный с финансовой потерей, возникающей в результате изменения курсов иностранной валют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срок пользования кредитом;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годовая номинальная стоимость процентной ставки, а также полная стоимость кредита на дату обращения потребителя - физического лица. При этом расчет полной стоимости кредитов (микрозаймов), выделяемых физическим лицам, осуществляется в порядке согласно приложению N 1 к настоящему Положению;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23.09.2021 г. N 3030-7)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подробный перечень и размеры комиссионных сборов, тарифов и других платежей, связанных с получением кредита и его обслуживанием;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ответственность и риски потребителя в случае невыполнения обязательств по кредитному договору;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ответственность залогодателя, поручителя (гаранта) и других лиц, считающихся сторонами кредитного договора;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о правах и обязанностях банка и потребителя, в том числе о правах потребителя в процессе взыскания просроченной задолженности, а также об ответственности сторон, предусмотренной в договоре оказания банковских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рассмотрения документов, представленных потребителем для получения кредита, сроки предоставления кредита и пользования им;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перечень документов, необходимых для получения кредита;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залога, принимаемые для обеспечения кредита (если требуется залог).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28. Банк должен предупредить потребителя о необходимости анализа его финансового положения с учетом следующих факторов: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соответствие кредитной нагрузки текущему финансовому положению потребителя;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приблизительные сроки и размеры ожидаемых поступлений денежных средств для выполнения обязательств, предусмотренных в договоре оказания банковских услуг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(например, для физических лиц - периодичность выплаты заработной платы, получения других доходов);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вероятность возникновения под влиянием непреодолимой силы обстоятельств и других ситуаций, которые могут привести к невозможности выполнения своих обязательств по кредитному договору (в том числе для физических лиц - снижение доходов в результате потери работы, задержки получения заработной платы и других доходов по независящим от них причинам, смены работы, ухудшения здоровья).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29. Банк информирует потребителя о рисках, связанных с невыполнением на должном уровне обязательств по кредитному договору, в том числе о неустойке (штрафе, пени), применяемой к потребителю за нарушение обязательств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в результате вероятности увеличения суммы расходов потребителя.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30. Потребитель должен быть предупрежден о возможном воздействии на условия заключаемого кредитного договора сведений, представленных потребителем по запросу банка.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30-1. При обращении потребителя - физического лица в банк (явке потребителя в здание банка) для получения кредита или открытия депозитного счета банк вместе с потребителем - физическим лицом заполняет информационный лист об основных условиях кредита согласно приложению N 2 и срочного вклада согласно приложению N 3 к настоящему Положению (далее - Информационный лист) и предоставляет его потребителю - физическому лицу.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Банк должен предоставить на своем официальном веб-сайте возможность самостоятельного заполнения интерактивной формы Информационного листа по предоставляемым потребителям депозитным и кредитным продуктам, а также получения его копии.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Информационный лист предоставляется потребителю - физическому лицу бесплатно и не считается заявкой для получения кредита или открытия депозитного счета.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Требования настоящего пункта также применяются к отношениям по микрозайму.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23.09.2021 г. N 3030-7)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3. ОРГАНИЗАЦИЯ ОТНОШЕНИЙ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БАНКА С ПОТРЕБИТЕЛЕМ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1. Основные правила взаимоотношений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между банком и потребителем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2. Минимальные требования по оказанию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услуг потребителям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§ 3. Применение санкций за нарушение коммерческими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банками требований законодательства при оказании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услуг клиентам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§ 1. Основные правила взаимоотношений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между банком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потребителем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31. При возникновении у потребителя вопросов по взаимоотношению сторон по договору оказания банковских услуг банк обязан дать потребителю обоснованный ответ и соответствующие разъяснения по существу этих вопросов. При этом банк не вправе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заниматься деятельностью, связанной с дачей потребителям рекомендаций о применении способов и путей по уклонению от уплаты задолженности и (или) избежанию ответственности за их неуплату, а также по иным подобным вопросам (в том числе и по банковским услугам, оказываемым другими финансовыми организациями).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32. При обращении потребителя с просьбой об устной консультации срок ожидания не должен превышать тридцати минут.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33. В деятельности банка не допускается применение практики недобросовестного оказания услуг, в том числе: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предоставление банком в кредитное бюро или другие организации неверной информации в целях воспрепятствования заключению потребителем договора об оказании банковских услуг с другой кредитной организацией;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стимулирование потребителя на заключение другого кредитного договора в целях возврата первоначального долга, оформленного на приемлемых для него условиях;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запрещается премирование и стимулирование сотрудников банка за осуществление мер, направленных на увеличение размера долга потребителей.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34. При оказании потребителям услуг по кредитам банки должны соблюдать принципы добросовестности, прозрачности, доверительности, партнерских отношений, с учетом экономических интересов и возможностей кредитных отношений.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35. Банк должен: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превышать номинальные и реальные процентные ставки по кредиту по показателям процентных ставок, объявленных на дату выдачи кредита (процентные ставки записываются с расчетом уменьшаемого остатка основной суммы кредита по номинальной ставке);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 заключения кредитного договора сообщить потребителю информацию в соответствии с пунктами 27 - 29 настоящего Положения;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тщательно изучить платежеспособность заемщика до заключения кредитного договора;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включать в условия кредитного договора дополнительные сборы, комиссионные сборы и другие платежи, запрещенные к взиманию с потребителей в соответствии с законодательством;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предусмотреть в кредитном договоре или договоре лизинга право потребителя на бесплатной основе отказаться от получения кредита или лизинга после заключения договора в период до получения денежных средств клиентом или до осуществления оплаты за имущество по лизингу;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предусмотреть в кредитном договоре право потребителя досрочного погашения кредита (лизинга) в любое время без взыскания штрафных санкций;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контролировать, чтобы максимальная общая сумма процентов, начисленных по кредитной задолженности, комиссионного сбора и неустойки (пени, штрафов) не превышала размер, установленный законодательством;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информировать потребителя, что единственное жилье, указанное в качестве предмета залога, может быть взыскано только в судебном порядке и реализо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>
        <w:rPr>
          <w:rFonts w:ascii="Times New Roman" w:hAnsi="Times New Roman" w:cs="Times New Roman"/>
          <w:noProof/>
          <w:sz w:val="24"/>
          <w:szCs w:val="24"/>
        </w:rPr>
        <w:t xml:space="preserve"> через публичные торги (за исключением случаев, предусмотренных законодательством);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допускать одностороннего внесения изменений в условия кредитного договора, приводящих к ограничению прав заемщика и/или повышению его ответственности.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35-1. </w:t>
      </w:r>
      <w:r>
        <w:rPr>
          <w:rFonts w:ascii="Times New Roman" w:hAnsi="Times New Roman" w:cs="Times New Roman"/>
          <w:sz w:val="24"/>
          <w:szCs w:val="24"/>
        </w:rPr>
        <w:t xml:space="preserve">Коммерческим банкам запрещается: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начисление процентов по договорам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микрозайма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взыскание комиссии и неустойки (штрафа, пени), применение иных мер ответственности в размере, превышающем половину суммы годовой задолженности;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взыскание неустоек (штрафа, пени) за рассмотрение кредитных заявок, обслуживание ссудных счетов, платежей за выделение кредитов, а также досрочное погашение кредитов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>
        <w:rPr>
          <w:rFonts w:ascii="Times New Roman" w:hAnsi="Times New Roman" w:cs="Times New Roman"/>
          <w:sz w:val="24"/>
          <w:szCs w:val="24"/>
        </w:rPr>
        <w:t>) физическими лицами и субъектами малого предпринимательства;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кредитов (займов) физическим лицам в иностранной валюте и учет их обязательств по кредитам (займам) в иностранной валюте;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новых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физическим лицам при наличии просроченной непогашенной задолженности по ранее полученным кредитам (займам).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35-2. Неисправности в программном обеспечении банка не должны приводить к увеличению обязательств потребителей и причинению ущерба их законным интересам.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36. Не допускается использование кредитов, предусматривающих индексацию платежей по кредиту исходя из привязки валюты кредитного договора к другой валюте.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36-1. Потребитель - физическое лицо вправе самостоятельно выбирать форму осуществления платежей за оказание банковских услуг.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36-2. Банку запрещается устанавливать различные цены (тарифы) за банковские услуги в зависимости от формы оплаты (наличными деньгами или безналичными расчетами).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36-3. Не допускается установление банком требований к потребителям об оплате платежей за банковские услуги только через кассы своих филиалов (мини-банки) и (или) в наличной форме, а также необходимости приема средств во вклады только в наличной форме.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36-4. Потребитель - физическое лицо вправе обращаться для получения кредита в банк по своему выбору, независимо от места проживания.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36-5. Банк не должен ограничивать право заемщика и (или) залогодателя на выбор страховой компании и (или) оценщика.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36-6. При осуществлении кредитных операций банк должен: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указывать в кредитном договоре сроки выдачи, условия и порядок пользования кредитными средствами;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отразить в кредитном договоре свою ответственность в качестве кредитора перед заемщиком за невыполнение или несвоевременное выполнение обязанности по выдаче кредитных средств;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указывать размер полной стоимости кредита в кредитном договоре, заключенном с потребителем - физическим лицом. При этом размер полной стоимости кредита размещается внутри квадратной рамки в правом верхнем углу первой страницы договора и записывается цифрами и прописью черного цвета на белом фоне с применением шрифта "Тimеs Nеw Rоmаn" не менее 14 размера или схожего с ним шрифта.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23.09.2021 г. N 3030-7)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36-7. Приложенный к кредитному договору график возврата кредита считается неотъемлемой частью кредитного договора и должен быть подписан банком и заемщиком, а в тексте кредитного договора, как правило, должна содержаться ссылка на график возврата кредита в виде приложения.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36-8. Проценты за пользование кредитом должны начисляться по определенной в кредитном договоре номинальной ставке относительно остатка основной суммы кредита, фактически предоставленной заемщику.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проценты за пользование кредитом начисляются с даты перевода суммы кредита на счет заемщика или на другой счет, указанный заемщиком, либо выдачи заемщику в наличной форме.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кредитном договоре в период погашения кредита предусмотрен льготный период, то начало льготного периода должно исчисляться с даты выдачи кредита.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36-9. В случае полного или частичного отказа от предоставления заемщику кредита, предусмотренного в кредитном договоре, банк не позднее следующего рабочего дня с даты принятия решения о приостановлении выдачи средств по данному кредиту должен направить заемщику письменное уведомление о приостановлении выдачи кредита и его причинах.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36-10. После полной уплаты физическим лицом - заемщиком задолженности по потребительскому кредиту и ипотечному кредиту банк не позднее следующих трех рабочих дней после даты осуществления последнего платежа по данной задолженности должен разместить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персональном кабинета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заемщика информацию о полном погашении задолженности по кредиту и отсутствии задолженности по данному кредитному договору.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36-11. Согласованные сторонами вид процентной ставки за пользование кредитом (неизменяемая или изменяемая процентная ставка) и способ оплаты основной суммы и процентов кредита (дифференцированный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аннуитетный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должны указываться в кредитном договоре.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37. Банк осуществляет взыскание задолженности по кредиту в порядке, предусмотренном кредитным договором и законодательством.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целях взыскания задолженности по кредиту банк извещает в установленной форме заемщика о необходимости погашения задолженности и последствиях невыполнения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обязательств по кредиту. Извещение о задолженности с указанием суммы основного долга, начисленных процентов, комиссионных сборов, неустойки, других платежей (при наличии) должно содержать краткую информацию для заемщика о размере задолженности. </w:t>
      </w:r>
      <w:r>
        <w:rPr>
          <w:rFonts w:ascii="Times New Roman" w:hAnsi="Times New Roman" w:cs="Times New Roman"/>
          <w:sz w:val="24"/>
          <w:szCs w:val="24"/>
        </w:rPr>
        <w:t xml:space="preserve">Не допускается вручение извещения и устное напоминание об этом по телефону в период с 20:00 часов до 8:00 часов по местному времени.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37-1. Заемщик в любое время действия кредитного договора (займа) имеет право направить на возврат данного кредита (займа) средства своего депозита (вклада), находящиеся в залоге по кредиту (займу), независимо от срока действия депозита (вклада).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этом, если заемщик желает направить на возврат кредита (займа) средства своего срочного депозита (вклада), находящиеся в залоге по кредиту (займу), до окончания указанного в договоре срока депозита (вклада), он должен известить об этом банк не менее чем за один месяц до предполагаемой даты возврата депозита (вклада).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25.09.2019 г. N 3030-2)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tabs>
          <w:tab w:val="left" w:pos="37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37-2. При поступлении от заемщика для текущего платежа по кредиту средств в размере большем, чем сумма, предусмотренная в графике возврата кредита (займа), излишнюю часть поступивших средств банк направляет на погашение основного долга заемщика по кредиту (займу) и пересчитывает сумму кредита (займа), если в договоре не предусмотрен иной порядок.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25.09.2019 г. N 3030-2)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после оформления графика возврата кредита в связи с изменением сроков начала финансирования по кредиту или предусмотренной в договоре изменяемой процентной ставки, пересмотром сторонами условий кредитного договора (в том числе проведение реструктуризации кредита), частичным досрочным погашением заемщиком кредита, изменяются даты и сроки осуществления платежей по кредиту или размеры промежуточных кредитных платежей, банк, переоформив график возврата кредита, должен представить его заемщику. </w:t>
      </w:r>
      <w:r>
        <w:rPr>
          <w:rFonts w:ascii="Times New Roman" w:hAnsi="Times New Roman" w:cs="Times New Roman"/>
          <w:color w:val="800080"/>
          <w:sz w:val="24"/>
          <w:szCs w:val="24"/>
        </w:rPr>
        <w:t>(Абзац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с переоформлением графика возврата кредита действующий ранее график возврата кредита утрачивает силу. Данное положение должно быть указано в кредитном договоре. </w:t>
      </w:r>
      <w:r>
        <w:rPr>
          <w:rFonts w:ascii="Times New Roman" w:hAnsi="Times New Roman" w:cs="Times New Roman"/>
          <w:color w:val="800080"/>
          <w:sz w:val="24"/>
          <w:szCs w:val="24"/>
        </w:rPr>
        <w:t>(Абзац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21.02.2020 г. N 3030-4)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37-3. В кредитном договоре, заключенном между банком и заемщиком, должны быть отражены выбор заемщика - юридического лица на получение кредита в иностранной валюте и условие об исчислении риска заемщика - последствия, вытекающие из такого выбора, связанные с увеличением долговой нагрузки в национальной валюте по кредиту, полученному в иностранной валюте, в результате изменения курса иностранной валюты.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37-4. Банк в срок не позднее трех рабочих дней с даты полного выполнения заемщиком в соответствии с договором обязательства по уплате суммы задолженности по кредиту (займу) должен: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запрет с имущества, находящегося в залоге;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исключению из залогового реестра записи о правах банка в отношении заложенного имущества.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lastRenderedPageBreak/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37-5. Банк должен отразить в договоре залога, заключаемом по кредиту, право заемщика на уменьшение суммы залогового обеспечения на сумму, превышающую непогашенную часть кредита, исходя из требований к залоговому обеспечению, а также порядок и способы уменьшения залогового обеспечения.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38. Перевод требования по кредиту </w:t>
      </w:r>
      <w:r>
        <w:rPr>
          <w:rFonts w:ascii="Times New Roman" w:hAnsi="Times New Roman" w:cs="Times New Roman"/>
          <w:sz w:val="24"/>
          <w:szCs w:val="24"/>
        </w:rPr>
        <w:t>в пользу другого лица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может осуществляться только с согласия заемщика. Не допускается включение в кредитный договор права банка (кредитора) на перевод требования по кредиту на третье лицо независимо от согласия заемщика. Право перевода требования по кредиту на третье лицо оформляется отдельным соглашением.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Правила, предусмотренные в </w:t>
      </w:r>
      <w:r>
        <w:rPr>
          <w:rFonts w:ascii="Times New Roman" w:hAnsi="Times New Roman" w:cs="Times New Roman"/>
          <w:noProof/>
          <w:sz w:val="24"/>
          <w:szCs w:val="24"/>
        </w:rPr>
        <w:t>абзаце первом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не применяются к случаям перевода требований по ипотечным кредитам Компании по рефинансированию ипотеки, созданной </w:t>
      </w:r>
      <w:r>
        <w:rPr>
          <w:rFonts w:ascii="Times New Roman" w:hAnsi="Times New Roman" w:cs="Times New Roman"/>
          <w:noProof/>
          <w:sz w:val="24"/>
          <w:szCs w:val="24"/>
        </w:rPr>
        <w:t>Указом</w:t>
      </w:r>
      <w:r>
        <w:rPr>
          <w:rFonts w:ascii="Times New Roman" w:hAnsi="Times New Roman" w:cs="Times New Roman"/>
          <w:sz w:val="24"/>
          <w:szCs w:val="24"/>
        </w:rPr>
        <w:t xml:space="preserve"> Президента Республики Узбекистан от 13 мая 2019 года N УП-5715 "О дополнительных мерах по развитию и расширению рынка ипотечного кредитования".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(Абзац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38-1. При приостановке банком операций по банковским счетам и (или) банковским вкладам клиента, в том числе по банковским картам (за исключением случаев блокировки в результате неверного набора "PIN-кода" при пользовании банковскими картами), банк, не позднее следующего рабочего дня с даты приостановки операций, должен направить владельцу счета или вклада уведомление (извещение) о приостановке обслуживания его счета и ее причинах.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38-2. При перечислении банком средств с банковского счета и (или) банковского вклада (в том числе по банковским картам) для погашения задолженностей по кредитам,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микрозаймам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лизингу без поручения владельца счета (вклада), банк, не позднее следующего рабочего дня с даты перечисления этих средств, должен направить владельцу счета (вклада) уведомление (извещение) с указанием размера, причин и в чью пользу перечислены средства с его счета.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38-3. Уведомления (извещения), предусмотренные </w:t>
      </w:r>
      <w:r>
        <w:rPr>
          <w:rFonts w:ascii="Times New Roman" w:hAnsi="Times New Roman" w:cs="Times New Roman"/>
          <w:noProof/>
          <w:sz w:val="24"/>
          <w:szCs w:val="24"/>
        </w:rPr>
        <w:t>пунктами 38-1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sz w:val="24"/>
          <w:szCs w:val="24"/>
        </w:rPr>
        <w:t>38-2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могут быть вручены клиентам лично, посредством средств почтовой или электронной связи и других коммуникационных каналов. Способ получения уведомления (извещения) выбирается потребителем самостоятельно и выбранный способ должен быть указан в договоре банковского счета или вклада. Клиент имеет право изменить способ доставки уведомления (извещения), представив письменное заявление в банк путем личной явки или по почте. При этом принятое от клиента заявление хранится банком в папке по его банковскому счету или в отдельной картотеке по вкладным счетам.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изменений в договор банковского счета или вклада в связи с изменением способа доставки уведомления (извещения) клиенту не требуется.</w:t>
      </w: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38-4. При оказании услуг по осуществлению платежей посредством терминала в филиале или структурном подразделении банка либо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обналичивании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средств с банковской карты, банк должен предоставить возможность предъявителю карты (владельцу банковской карты или уполномоченному лицу) самостоятельно ввести "PIN-код" данной карты.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§ 2. Минимальные требования по оказанию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услуг потребителям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39. Банк: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должен предоставить возможность всем потребителям в течение всего рабочего времени пользоваться информацией, указанной в пункте 23 настоящего Положения, размещаемой в местах оказания услуг;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должен обеспечить размещение информации, предназначенной для ознакомления потребителей в удобной и доступной форме;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должен обеспечить наличие у сотрудников банка, непосредственно работающих с потребителями (далее - администраторы), видимых потребителям средств визуальной идентификации с указанием фамилии, имени и должности сотрудника;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должен обеспечить возможность заключения договоров с потребителями и с потребителями, имеющими инвалидность и ограниченные возможности в местах, предназначенных для оказания банковских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40. Администраторы должны создавать возможность для представления потребителю в простой форме минимального объема информации, предусмотренного настоящим Положением, а также для ознакомления потребителя с банковскими документами, содержащими данную информацию.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Администраторам банка должна быть обеспечена возможность получения, изучения и обновления информации, указанной в пункте 23 настоящего Положения.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40-1. При осуществлении взаимоотношений с потребителями банк должен внедрять стандарты обслуживания клиентов, основанные на четком порядке и инструкциях, предусматривающих правила поведения и профессиональной этики сотрудников банка в процессе общения с клиентами, определения их потребностей, предоставления продукции/услуг, формирования предложений, рассмотрения жалоб и при завершении общения.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8080"/>
          <w:sz w:val="24"/>
          <w:szCs w:val="24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</w:rPr>
        <w:t>Параграф 3</w:t>
      </w:r>
      <w:r>
        <w:rPr>
          <w:rFonts w:ascii="Times New Roman" w:hAnsi="Times New Roman" w:cs="Times New Roman"/>
          <w:color w:val="008080"/>
          <w:sz w:val="24"/>
          <w:szCs w:val="24"/>
        </w:rPr>
        <w:t xml:space="preserve"> утратил силу в соответствии с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8080"/>
          <w:sz w:val="24"/>
          <w:szCs w:val="24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</w:rPr>
        <w:t>Постановлением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8080"/>
          <w:sz w:val="24"/>
          <w:szCs w:val="24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</w:rPr>
        <w:t>0</w:t>
      </w:r>
      <w:r>
        <w:rPr>
          <w:rFonts w:ascii="Times New Roman" w:hAnsi="Times New Roman" w:cs="Times New Roman"/>
          <w:color w:val="008080"/>
          <w:sz w:val="24"/>
          <w:szCs w:val="24"/>
        </w:rPr>
        <w:t>7</w:t>
      </w:r>
      <w:r>
        <w:rPr>
          <w:rFonts w:ascii="Times New Roman" w:hAnsi="Times New Roman" w:cs="Times New Roman"/>
          <w:noProof/>
          <w:color w:val="008080"/>
          <w:sz w:val="24"/>
          <w:szCs w:val="24"/>
        </w:rPr>
        <w:t>.0</w:t>
      </w:r>
      <w:r>
        <w:rPr>
          <w:rFonts w:ascii="Times New Roman" w:hAnsi="Times New Roman" w:cs="Times New Roman"/>
          <w:color w:val="008080"/>
          <w:sz w:val="24"/>
          <w:szCs w:val="24"/>
        </w:rPr>
        <w:t>9</w:t>
      </w:r>
      <w:r>
        <w:rPr>
          <w:rFonts w:ascii="Times New Roman" w:hAnsi="Times New Roman" w:cs="Times New Roman"/>
          <w:noProof/>
          <w:color w:val="008080"/>
          <w:sz w:val="24"/>
          <w:szCs w:val="24"/>
        </w:rPr>
        <w:t>.2020 г. N 3030-</w:t>
      </w:r>
      <w:r>
        <w:rPr>
          <w:rFonts w:ascii="Times New Roman" w:hAnsi="Times New Roman" w:cs="Times New Roman"/>
          <w:color w:val="008080"/>
          <w:sz w:val="24"/>
          <w:szCs w:val="24"/>
        </w:rPr>
        <w:t>5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C0C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  <w:t>3. Применение санкций за нарушение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  <w:t>коммерческими банками требований законодательства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  <w:t>при оказании услуг клиентам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color w:val="C0C0C0"/>
          <w:sz w:val="24"/>
          <w:szCs w:val="24"/>
        </w:rPr>
        <w:t>(Параграф введен в соответствии с Постановлением правления ЦБ,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color w:val="C0C0C0"/>
          <w:sz w:val="24"/>
          <w:szCs w:val="24"/>
        </w:rPr>
        <w:t>зарегистрированным МЮ 25.09.2019 г. N 3030-2)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lastRenderedPageBreak/>
        <w:t>40-1. За беспричинную задержку открытия счетов или уклонение от открытия счетов после представления всех необходимых документов, предусмотренных актами Центрального банка, а также за истребование излишних документов при открытии счета банк уплачивает штраф в размере 0,02 процента от минимального размера уставного капитала</w:t>
      </w:r>
      <w:r>
        <w:rPr>
          <w:rFonts w:ascii="Times New Roman" w:hAnsi="Times New Roman" w:cs="Times New Roman"/>
          <w:color w:val="C0C0C0"/>
          <w:sz w:val="24"/>
          <w:szCs w:val="24"/>
        </w:rPr>
        <w:t>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40-2. За несвоевременную выдачу банками денежной наличности клиентам, в том числе субъектам предпринимательства, при наличии средств на их счетах, для выплаты заработной платы и других нужд, предусмотренных законодательством, банк уплачивает штраф в размере 0,005 процента от минимального размера уставного капитала.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40-3. За нарушение установленного законодательством порядка зачисления на счет и списания со счета клиентов денежных средств, за исключением нарушения срока, установленного для осуществления электронных платежей и возврата ошибочно осуществленных электронных платежей, банк за каждый случай уплачивает штраф в размере 0,01 процента от минимального размера уставного капитала банка.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За нарушение банком установленных законодательством сроков осуществления электронных платежей банк должен уплатить клиенту за каждый день просрочки пеню в размере 0,1 процента от суммы задержанного электронного платежа, но не более 10 процентов от суммы задержанного электронного платежа.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При ошибочном осуществлении электронного платежа по вине банка, банк не позднее следующего рабочего дня после выявления ошибки должен перевести средства на счет получателя. В противном случае клиент имеет право в порядке, установленном законодательством, требовать от банка возврата средств, а также уплаты за каждый день задержки пени в размере 0,1 процента от суммы неправильно осуществленного электронного платежа, но не более 10 процентов от суммы неправильно осуществленного электронного платежа.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40-4. Санкции, предусмотренные для коммерческих банков в </w:t>
      </w:r>
      <w:r>
        <w:rPr>
          <w:rFonts w:ascii="Times New Roman" w:hAnsi="Times New Roman" w:cs="Times New Roman"/>
          <w:color w:val="C0C0C0"/>
          <w:sz w:val="24"/>
          <w:szCs w:val="24"/>
        </w:rPr>
        <w:t>пунктах 40-2</w:t>
      </w: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C0C0C0"/>
          <w:sz w:val="24"/>
          <w:szCs w:val="24"/>
        </w:rPr>
        <w:t>40-3</w:t>
      </w: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 настоящего Положения, должны указываться в договоре, заключенном между банком и клиентом.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40-5. Банки освобождаются от уплаты штрафов в следующих случаях: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а) при форс-мажорных обстоятельствах, в том числе сбоях, которые могут возникнуть в системе межбанковских электронных платежей;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б) при предоставлении клиентом банка платежных документов, не отвечающих требованиям, установленным действующим законодательством;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в) при приостановлении в порядке, предусмотренном законодательством, операций по счетам банка или клиента.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40-6. Применение к коммерческим банкам штрафных санкций, предусмотренных в настоящем параграфе, осуществляется на основании решения суда. При этом иск по таким спорам подается в суд самими клиентами.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C0C0C0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40-7. Сумма штрафов, уплаченных банком в соответствии с </w:t>
      </w:r>
      <w:r>
        <w:rPr>
          <w:rFonts w:ascii="Times New Roman" w:hAnsi="Times New Roman" w:cs="Times New Roman"/>
          <w:color w:val="C0C0C0"/>
          <w:sz w:val="24"/>
          <w:szCs w:val="24"/>
        </w:rPr>
        <w:t>пунктами 40-1</w:t>
      </w: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C0C0C0"/>
          <w:sz w:val="24"/>
          <w:szCs w:val="24"/>
        </w:rPr>
        <w:t>40-3</w:t>
      </w:r>
      <w:r>
        <w:rPr>
          <w:rFonts w:ascii="Times New Roman" w:hAnsi="Times New Roman" w:cs="Times New Roman"/>
          <w:noProof/>
          <w:color w:val="C0C0C0"/>
          <w:sz w:val="24"/>
          <w:szCs w:val="24"/>
        </w:rPr>
        <w:t xml:space="preserve"> настоящего Положения, частично покрывается руководителем и главным бухгалтером банка (филиала), допустивших нарушение законодательства.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4. ОСУЩЕСТВЛЕНИЕ ВЗАИМООТНОШЕНИЙ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БАНКА С ПОТРЕБИТЕЛЕМ ПРИ ВОЗНИКНОВЕНИИ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ЗАДОЛЖЕННОСТИ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41. При возникновении просроченной задолженности по кредитному договору банк, в целях предупреждения дальнейшего увеличения кредитной нагрузки на потребителя, в течение 7 (семи) календарных дней с даты возникновения просроченной задолженности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используя любые способы связи, согласованные с потребителем в договоре, в том числе электронные средства связи или другие способы, предусмотренные законодательством, должен известить потребителя о возникновении просроченной задолженности с приложением графика погашения.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42. Банк с учетом требований законодательства должен известить потребителя о состоянии, сроках, сумме, составе и последствиях невыполнения обязательств по возврату просроченной задолженности по договору потребительского кредита, выяснить у потребителя причины возникновения просроченной задолженности.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43. При нарушении потребителем сроков возврата основной суммы долга по кредитному договору и (или) уплаты процентов банк доводит до потребителя требование по досудебному разрешению спора способом, предусмотренным в соответствующем кредитном договоре.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В требовании, направляемом банком, должна быть указана следующая информация: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и данные, достаточные для его идентификации;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состав текущего долга потребителя на дату оформления требования;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способ(ы) уплаты долга;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потребителем своих обязательств (не менее десяти дней);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невыполнения потребителем своих обязательств до указанного в требовании срока;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досудебного разрешения спора.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45. Банк и потребитель по взаимному согласию сторон вправе применять способы досудебного разрешения споров, предусмотренные законодательством, в том числе путем проведения переговоров.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При невыполнении потребителем в должной степени требований в течение срока, указанного в требовании о досудебном разрешении спора, банк вправе обратиться в суд.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14.01.2021 г. N 3030-6)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5. ТРЕБОВАНИЯ, ПРЕДЪЯВЛЯЕМЫЕ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 РАССМОТРЕНИЮ ОБРАЩЕНИЙ ПОТРЕБИТЕЛЕЙ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47. Банк должен иметь свой Порядок рассмотрения обращений потребителей. Порядок рассмотрения обращений потребителей банка должен соответствовать настоящему Положению и актам законодательства.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Сведения о порядке рассмотрения обращений банком должны быть размещены на стендах банка (филиалов) и официальном веб-сайте.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требованию потребителя банк должен разъяснить ему порядок рассмотрения обращений.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Банк обеспечивает своевременное и объективное рассмотрение обращений и информирует обращающихся о результатах.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47-1. Банк не вправе ограничивать право потребителя на обращение. Рассмотрение банком обращений потребителей осуществляется бесплатно.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банком в приеме обращения не допускается.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47-2. Банк должен организовать прием электронных обращений потребителей через свой официальный веб-сайт.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47-3. Банки должны иметь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-центры, обеспечивающие телефонную связь с потребителями. Посредством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-центров потребителям должны даваться устные консультации и разъяснения, связанные с деятельностью банка.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47-4. Номера телефонов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-центров должны размещаться на главной странице официального веб-сайта банка, а также на информационных стендах его филиалов, мини-банков и касс, расположенных за пределами здания банка.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47-5. Обращения, поступающие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-центр, принимаются в рабочее время.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47-6. Если вопрос, изложенный в устном обращении потребителя, не требует дополнительного изучения или проведения дополнительной проверки, ответ на данное обращение может быть дан устно по телефону или в ходе личного приема.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вопрос, изложенный в устном обращении потребителя, требует дополнительного изучения, потребителю предлагается представить обращение в письменной или электронной форме с приложением подтверждающих документов.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48. Все письменные и электронные обращения потребителей в тот же день, а в случае поступления после окончания рабочего времени - на следующий рабочий день, должны быть зарегистрированы в тетради учета обращений.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Тетрадь учета обращений потребителей должна быть пронумерована, прошита и опечатана.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Тетрадь учета обращений потребителей при обеспечении полной секретности и информационной безопасности может вестись в электронной форме. Тетрадь хранится не менее пяти лет.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49. Обращения, поступившие от потребителей, на основании указания руководителя банка (филиала) рассматриваются конкретным исполнителем.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49-1. Обращения потребителей должны быть рассмотрены в срок не позднее пятнадцати дней, а при необходимости дополнительного изучения и (или) проверки, запроса дополнительных документов - в срок до одного месяца со дня поступления в банк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предоставлением ответа в письменной или электронной форме.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 21.02.2020 г. N 3030-4)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49-2. Не рассматриваются следующие обращения: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анонимные обращения;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обращения, поданные через представителей физических и юридических лиц, при отсутствии документов, подтверждающих их полномочия.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оставлении обращений без рассмотрения составляется соответствующее заключение, которое утверждается руководителем банка или уполномоченным должностным лицом.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оставлении обращений без рассмотрения в связи с отсутствием документов, подтверждающих полномочия представителя физического и юридического лица, обращающийся извещается в установленном порядке.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15.07.2019 г. N 3030-1)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50. Руководители банка (филиала) в соответствии с графиком приема физических лиц и представителей юридических лиц, размещенном на официальном веб-сайте банка и информационных стендах, лично принимают потребителей. Личный прием оформляется протоколом, который подписывается потребителем или, при оповещении потребителя, может быть зафиксирован посредством специальных (аудио и видео) технических средств на голосовой записи или видеоизображении.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50-1. При поступлении письменных обращений от физических лиц или представителей юридических лиц о проведении личного приема должностными лицами банка, банк не позднее 7 дней с даты поступления обращения должен направить данным лицам уведомление о назначении приема с указанием даты и времени приема, а также фамилии, имени, отчества и должности должностных лиц банка, осуществляющих прием. </w:t>
      </w:r>
      <w:r>
        <w:rPr>
          <w:rFonts w:ascii="Times New Roman" w:hAnsi="Times New Roman" w:cs="Times New Roman"/>
          <w:color w:val="800080"/>
          <w:sz w:val="24"/>
          <w:szCs w:val="24"/>
        </w:rPr>
        <w:t>(Пункт введен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22.11.2019 г. N 3030-3)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51. Личный прием потребителей осуществляется на регулярной основе ответственным сотрудником банка в местах, предназначенных для оказания банковских услуг.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52. В случае обращения по телефону, беседа с предварительным оповещением потребителя может быть записана посредством специальных (аудио) технических средств с целью использования этого обращения при последующем рассмотрении.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53. Обращения, поступившие по поводу действия или бездействия сотрудника банка, не могут быть переданы для рассмотрения этому сотруднику.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54. Ответное письмо, направляемое по обращению потребителя, должно быть подписано руководителем банка (филиала).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Ответы на обращения по возможности излагаются на языке обращения и должны содержать конкретные обоснования, опровергающие или подтверждающие каждый вопрос, приведенный в обращении (при необходимости с указанием ссылок на нормы актов законодательства).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55. Если обращение в банк поступило от нескольких (двух и более) потребителей, ответ направляется лицу, указанному в списке обращающихся первым, если в обращении не указано требование о направлении ответа другому лицу.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56. В случаях если обращение потребителя признано обоснованным, банк должен принять соответствующие меры по устранению недостатков, восстановлению законных интересов и прав потребителя.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57. Банк должен обеспечить внутренний контроль за рассмотрением обращений.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58. Банк регулярно: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ведет мониторинг обращений потребителей, анализирует, обобщает приведенные в них вопросы и динамику обращений;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разрабатывает рекомендации по совершенствованию работы с обращениями потребителей;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должен обеспечивать устранение выявленных недостатков и недопущение в будущем повторения таких недостатков в деятельности банка.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ГЛАВА 6.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(Наименование главы в редакции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зарегистрированного МЮ 14.01.2021 г. N 3030-6)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59. Лица, виновные в нарушении требований настоящего Положения, несут ответственность в порядке, предусмотренном законодательством.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Банк несет ответственность за убытки, причиненные вкладчику в результате злоупотреблений, допущенных его сотрудником при исполнении служебных обязанностей. 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(Пункт введен в соответствии с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 14.01.2021 г. N 3030-6)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N 1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Положению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Настоящее Приложение в редакции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зарегистрированного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 xml:space="preserve">23.09.2021 г. N 3030-7 (См.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Предыдущую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редакцию)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ПОРЯДОК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расчета полной стоимости кредита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(микрозайма)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Настоящий Порядок определяет порядок расчета полной стоимости кредитов (микрозаймов), выделяемых потребителям - физическим лицам (далее - заемщики).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В настоящем Порядке используются следующие основные понятия: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полная стоимость кредита (микрозайма) (далее - ПСК)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процентная ставка связанных с получением кредита (микрозайма) платежей в достоверном, годовом и эффективном исчислении);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договор кредита (микрозайма)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соглашение между банком и заемщиком о предоставлении банком денежных средств заемщику на условиях платности, срочности и возвратности.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 расчете ПСК включаются следующие платежи заемщика: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платежи по основному долгу и процентам;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платежи, осуществляемые в пользу банка, если такие платежи в соответствии с условиями договора кредита (микрозайма) входят в обязанность заемщика и/или если выделение кредита (микрозайма) связано с совершением таких платежей;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платежи, осуществляемые в пользу третьих лиц, если такие платежи в соответствии с условиями договора кредита (микрозайма) входят в обязанность заемщика, в том числе: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платежи, осуществляемые в пользу страховой организации, если выгодоприобретателем по договору страхования в случае наступления страхового случая выступает банк;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платежи, осуществляемые заемщиком в пользу страховой организации при страховании по договору залога предмета залога, принятого в обеспечение обязательств заемщика и находящегося в распоряжении залогодателя;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платежи, выплачиваемые заемщиком гаранту (поручителю) за получение гарантии (поручительства), а также оценочной организации за оценку передаваемого в залог имущества;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платежи, осуществляемые на счета организаций (посредников), оказывающих услуги банку по привлечению клиентов, осуществлению проверки предоставляемых документов для получения кредита (микрозайма), сдаче этих документов в банк, приему платежей и переводов от клиентов банка в счет погашения кредита (микрозайма).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Расчет показателя ПСК производится банком до окончания срока договора кредита (микрозайма) с учетом всех платежей, предусмотренных настоящим пунктом.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В расчет ПСК не включаются: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платежи заемщика, осуществляемые в пользу третьих лиц, за исключением платежей, указанных в пункте 2 настоящего Порядка;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платежи заемщика, обязательства по исполнению которых вытекают не из условий договора кредита (микрозайма), а из требований законодательства;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платежи, связанные с невыполнением или ненадлежащим выполнением заемщиком условий договора кредита (микрозайма), включая неустойку и/или иные платежи, предусмотренные договором;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г) платежи по кредитам (микрозаймам), выделенным с использованием банковских пластиковых карт, в частности: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комиссии, связанные с выпуском банковской карты;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комиссии связанные с обслуживанием банковской карты;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комиссии, взимаемые при осуществлении кредитных выплат посредством мобильного приложения, банкоматов и инфокиосков банка и/или платежных организаций;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комиссии, уплачиваемые при получении суммы кредита (микрозайма) наличными деньгами с использованием банкоматов.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4. Банки обязаны осуществлять расчет ПСК в следующих случаях: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при заключении с заемщиками договора кредита (микрозайма);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в момент предоставления заемщикам, изъявившим желание получить кредит (микрозайм), сведений об условиях получения кредита (микрозайма). Если на момент предоставления информации отсутствует возможность определения размеров некоторых платежей, предусмотренных пунктом 2 настоящего Порядка, то банк должен руководствоваться уже известными ему аналогичными видами платежей, а также раскрыть заемщикам, изъявившим желание получить кредит (микрозайм), источники таких платежей (например, наименование страховой компании, чьи тарифы используются при исчислении ПСК и др.).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При расчете ПСК уже произведенные выплаты заемщика по кредиту (микрозайму) учитываются на момент их фактической выплаты, а будущие выплаты - по графику выплат согласно условиям выделения кредита (микрозайма), известным на дату заключения договора кредита (микрозайма).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если страхование предмета залога будет осуществляться после даты заключения договора кредита (микрозайма), то банк обязан выяснить у заемщика сумму предполагаемого платежа страховой компании и осуществить расчет ПСК исходя из этой суммы.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При расчете полной стоимости кредита учитываются следующие условия: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если в соответствии с договором кредита (микрозайма) предусмотрена возможность потребителя получать средства кредита (микрозайма) по частям или выбирать время получения кредита (микрозайма), то сумма кредита (микрозайма) считается полностью переведенной потребителю в момент заключения договора кредита (микрозайма);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во время предоставления сведений об условиях получения кредита (микрозайма) заемщикам, изъявившим желание получить кредит (микрозайм), при расчете страховых расходов в составе полной стоимости кредита берутся самые высокие действующие размеры ставок и вознаграждений страховых организаций. Также потребители должны быть уведомлены о том, что возможное изменение в будущем размера ставок и вознаграждений страховых организаций может оказать влияние на полную стоимость кредита.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7. В случае привязки процентной ставки по кредиту (мирокзайму) к базовым показателям (основная ставка Центрального банка, уровень инфляции и другие), банк при расчете ПСК использует размер базовых показателей на день расчета.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8. Банки осуществляют расчет ПСК с применением программных средств.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ПСК рассчитывается по следующей формуле: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675"/>
        <w:gridCol w:w="1446"/>
        <w:gridCol w:w="3857"/>
      </w:tblGrid>
      <w:tr w:rsidR="00853D47">
        <w:trPr>
          <w:jc w:val="center"/>
        </w:trPr>
        <w:tc>
          <w:tcPr>
            <w:tcW w:w="18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 = 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m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mbol" w:hAnsi="Symbol" w:cs="Symbol"/>
                <w:b/>
                <w:bCs/>
                <w:noProof/>
                <w:sz w:val="32"/>
                <w:szCs w:val="32"/>
              </w:rPr>
            </w:pPr>
            <w:r>
              <w:rPr>
                <w:rFonts w:ascii="Symbol" w:hAnsi="Symbol" w:cs="Symbol"/>
                <w:b/>
                <w:bCs/>
                <w:noProof/>
                <w:sz w:val="32"/>
                <w:szCs w:val="32"/>
              </w:rPr>
              <w:t>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i =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</w:rPr>
              <w:t>i</w:t>
            </w:r>
          </w:p>
        </w:tc>
        <w:tc>
          <w:tcPr>
            <w:tcW w:w="20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</w:tc>
      </w:tr>
      <w:tr w:rsidR="00853D47">
        <w:trPr>
          <w:jc w:val="center"/>
        </w:trPr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(1+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ti/365</w:t>
            </w:r>
          </w:p>
        </w:tc>
        <w:tc>
          <w:tcPr>
            <w:tcW w:w="8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сумма кредита (микрозайма), выделяемого кредитором заемщику;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очередная сумма выплаты клиента, направляемая для погашения кредита (микрозайма);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(Pi означает денежные потоки в графике погашения кредита)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APR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полная стоимость кредита (микрозайма) (ПСК);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количество выплат клиента, направляемых для погашения кредита (микрозайма);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(Например, при погашении потребителем кредита (микрозайма) в течение 3 лет один раз в месяц, m будет равен - 36)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порядковый номер очередной выплаты клиента, направляемой для погашения кредита (микрозайма);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(Например, в случае погашения потребителем кредита ежемесячно согласно графику погашения и если текущая выплата приходится на 5-й месяц, i будет равен - 5)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срок (в днях) до очередной выплаты, направляемой клиентом для погашения со дня выделения кредита (микрозайма).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(Если потребитель должен осуществить выплату за 5-й месяц по кредиту (микрозайму), погашаемому ежемесячно, t5 составит - 150 дней)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9. При расчете ПСК производится округление до одного знака после запятой. Если второй знак после запятой равен "5" и выше, то первый знак увеличивается на единицу. Например, показатель ПСК составил 18,66. После округления - 18,7.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10. Наряду со сведениями о размере ПСК, банки при заключении договора кредита (микрозайма) должны предоставить по требованию потребителя - физического лица в письменном виде сведения о ПСК в абсолютном значении, указав по отдельности основную сумму кредита (микрозайма), проценты, и другие платежи, в том числе платежи в пользу третьих лиц по действующим тарифам, если обязанность потребителя - физического лица по таким платежам вытекает из условий договора.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11. При опубликовании банками сведений о кредитах (микрозаймах) через средства массовой информации, данная публикация должна содержать информацию о том, что при обращении в банк клиентам будет предоставлен расчет ПСК, связанной с получением кредита (микрозайма).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2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Положению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Настоящее Приложение введено в соответствии с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23.09.2021 г. N 3030-7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ИНФОРМАЦИОННЫЙ ЛИСТ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 основных условиях кредита*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30"/>
      </w:tblGrid>
      <w:tr w:rsidR="00853D47">
        <w:trPr>
          <w:jc w:val="center"/>
        </w:trPr>
        <w:tc>
          <w:tcPr>
            <w:tcW w:w="2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Наименование, официальный веб-сайт, номера телефонов коммерческого банка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Раздел 1. Сведения по кредиту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18"/>
        <w:gridCol w:w="281"/>
        <w:gridCol w:w="1968"/>
        <w:gridCol w:w="1031"/>
        <w:gridCol w:w="281"/>
        <w:gridCol w:w="1125"/>
        <w:gridCol w:w="1031"/>
        <w:gridCol w:w="562"/>
      </w:tblGrid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Вид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 Цель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 Размер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 Срок использования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 Процентная ставка (в номинальном размере) за период использования кредита и сумма, подлежащая оплате по размеру данного процента</w:t>
            </w:r>
          </w:p>
        </w:tc>
        <w:tc>
          <w:tcPr>
            <w:tcW w:w="13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виде процентов)</w:t>
            </w:r>
          </w:p>
        </w:tc>
        <w:tc>
          <w:tcPr>
            <w:tcW w:w="9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денежном выражении на полный срок кредита)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 Общая сумма, уплачиваемая в течение полного срока использования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53D47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размер кредита)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+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(начисляемые проценты)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=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(общая уплачиваемая сумма)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 Льготный период кредита (при наличии)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Периодичность платежей 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(ежемесячно, ежеквартально и т.д.)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 Способ погашения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(способом аннуитета (равными размерами), дифференциальным способом)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 Сумма разового платежа в период платежей: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способом аннуитета 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дифференциальным способом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(максимальная сумма платежа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из промежуточных выплат)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 Форма выделения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(перечисление денег на счет поставщика продукции/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услуги, наличными деньгами, перевод на банковскую карту и т.д.)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12. Дополнительные расходы, связанные с кредитом, в том числе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(при наличии таких расходов):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денежном выражении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на полный срок кредита, всего)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Банковская комиссия и сборы по видам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(указываются отдельно)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денежном выражении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на полный срок кредита)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услуги третьих лиц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(указываются отдельно)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денежном выражении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на полный срок кредита)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 Полная стоимость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(включает в себя номинальную процентную ставку и расходы на обслуживание кредита)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28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14. Срок рассмотрения представленного заявления на получение кредита 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Раздел 2. Другие значимые условия, связанные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 финансовыми обязательствами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30"/>
      </w:tblGrid>
      <w:tr w:rsidR="00853D47">
        <w:trPr>
          <w:jc w:val="center"/>
        </w:trPr>
        <w:tc>
          <w:tcPr>
            <w:tcW w:w="2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Неустойка (штраф, пеня), подлежащая уплате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согласно договору, за несвоевременное погашение задолженности по кредиту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(при наличии такого условия)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_______________________________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lastRenderedPageBreak/>
              <w:t>(указываются проценты или точно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установленная сумма, а также приводятся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условия договора, являющиеся основанием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для начисления неустойки (штрафа, пени)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53D47">
        <w:trPr>
          <w:jc w:val="center"/>
        </w:trPr>
        <w:tc>
          <w:tcPr>
            <w:tcW w:w="2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2. Размер повышенной процентной ставки, уплачиваемой от суммы кредита за несвоевременное погашение задолженности по кредиту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(при наличии такого условия)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(в процентах)</w:t>
            </w:r>
          </w:p>
        </w:tc>
      </w:tr>
      <w:tr w:rsidR="00853D47">
        <w:trPr>
          <w:jc w:val="center"/>
        </w:trPr>
        <w:tc>
          <w:tcPr>
            <w:tcW w:w="2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 Обеспечение кредита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(минимальные требования к предмету обеспечения, минимальная стоимость залога)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Перед согласием на получение кредита внимательно ознакомьтесь!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 вправе получить из банка полную и подробную информацию об условиях и стоимости кредита, порядке платежей и расчетов (проценты, штрафы и пени), Ваших правах и обязанностях по кредитному договору, рисках и ответственности, которые могут вытекать из кредитного договора, а также по другим вопросам, которые Вам неясны.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 наличии жалоб Вы можете обратиться по телефону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(указывается номер телефона)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 направить свое обращение по адресу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(указывается почтовый адрес банка)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либо на электронный адрес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(указывается адрес электронной почты банка)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ДОСТОВЕРНОСТЬ И ПОДЛИННОСТЬ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ИНФОРМАЦИОННОГО ЛИСТА ЗАВЕРЕНА.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853D47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(Ф.И.О. и должность специалиста банка)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дата заполнения</w:t>
            </w: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*) Настоящий лист не заменяет кредитный договор или заявку на получение кредита, а помогает сопоставить условия кредитования различных банков и осуществить нужный выбор.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3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Положению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Настоящее Приложение введено в соответствии с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800080"/>
          <w:sz w:val="24"/>
          <w:szCs w:val="24"/>
        </w:rPr>
        <w:t xml:space="preserve"> правления ЦБ, зарегистрированным МЮ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23.09.2021 г. N 3030-7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ИНФОРМАЦИОННЫЙ ЛИСТ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 основных условиях срочного вклада*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Наименование, официальный веб-сайт, номера телефонов коммерческого банка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Раздел 1. Основные условия вклада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Наименование вклада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 Валюта вклада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 Годовая процентная ставка по вкладу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(если годовая процентная ставка по вкладу дифференцирована или связана со способом оформления вклада, указывается по отдельности)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 Наличие капитализации процентов, начисленных по вкладу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(перерасчет процента с добавлением начисленного процента к основной сумме)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 Срок вклада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6. Минимальный размер средств, зачисленных во вклад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(при наличии)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 Периодичность выплаты процентов по вкладу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Способ оформления вклада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(онлайн или посредством посещения банка)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 Возможность внесения дополнительных средств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10. Автопродление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(одностороннее продление срока вклада банком по истечении срока вклада)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 Другие условия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Раздел 2. Другие значимые условия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Наличие возможности частичного снятия денежных средств, зачисленных во вклад, до истечения срока вклада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 Порядок досрочного расторжения договора вклада</w:t>
            </w:r>
          </w:p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Перед согласием на открытие вклада внимательно ознакомьтесь!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При наличии жалоб Вы можете обратиться по телефону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(указывается номер телефона)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 направить свое обращение по адресу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(указывается почтовый адрес банка)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либо на электронный адрес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(указывается адрес электронной почты банка)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ДОСТОВЕРНОСТЬ И ПОДЛИННОСТЬ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ИНФОРМАЦИОННОГО ЛИСТА ЗАВЕРЕНА.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853D47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853D47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(Ф.И.О. и должность специалиста банка)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853D47" w:rsidRDefault="0085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дата заполнения</w:t>
            </w:r>
          </w:p>
        </w:tc>
      </w:tr>
    </w:tbl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*) 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853D47" w:rsidRDefault="00853D47" w:rsidP="00853D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A30C4B" w:rsidRDefault="00A30C4B"/>
    <w:sectPr w:rsidR="00A30C4B" w:rsidSect="007550E8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47"/>
    <w:rsid w:val="0007087B"/>
    <w:rsid w:val="002A2D48"/>
    <w:rsid w:val="004E7238"/>
    <w:rsid w:val="00511513"/>
    <w:rsid w:val="00517308"/>
    <w:rsid w:val="005B7B0B"/>
    <w:rsid w:val="006A015F"/>
    <w:rsid w:val="007771CB"/>
    <w:rsid w:val="007D0F18"/>
    <w:rsid w:val="00853D47"/>
    <w:rsid w:val="00A30C4B"/>
    <w:rsid w:val="00D41501"/>
    <w:rsid w:val="00E4128D"/>
    <w:rsid w:val="00F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B5FC8-0B22-4F92-8885-C38B7FFF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10011</Words>
  <Characters>57063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Dilafruz Yusupova</dc:creator>
  <cp:keywords/>
  <dc:description/>
  <cp:lastModifiedBy>Dilafruz Yusupova</cp:lastModifiedBy>
  <cp:revision>1</cp:revision>
  <dcterms:created xsi:type="dcterms:W3CDTF">2022-05-18T12:14:00Z</dcterms:created>
  <dcterms:modified xsi:type="dcterms:W3CDTF">2022-05-18T12:16:00Z</dcterms:modified>
</cp:coreProperties>
</file>